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BF" w:rsidRPr="00AB37E6" w:rsidRDefault="00FC11BF" w:rsidP="00FC11BF">
      <w:pPr>
        <w:jc w:val="center"/>
        <w:rPr>
          <w:b/>
          <w:bCs/>
          <w:sz w:val="28"/>
          <w:szCs w:val="28"/>
        </w:rPr>
      </w:pPr>
      <w:r w:rsidRPr="00AB37E6">
        <w:rPr>
          <w:b/>
          <w:bCs/>
          <w:sz w:val="28"/>
          <w:szCs w:val="28"/>
        </w:rPr>
        <w:t>ZAKLADATEĽSKÁ LISTINA</w:t>
      </w:r>
    </w:p>
    <w:p w:rsidR="00FC11BF" w:rsidRPr="00AB37E6" w:rsidRDefault="00FC11BF" w:rsidP="00FC11BF">
      <w:pPr>
        <w:jc w:val="center"/>
        <w:rPr>
          <w:i/>
          <w:iCs/>
          <w:sz w:val="22"/>
          <w:szCs w:val="22"/>
        </w:rPr>
      </w:pPr>
      <w:r w:rsidRPr="00AB37E6">
        <w:rPr>
          <w:b/>
          <w:bCs/>
          <w:sz w:val="28"/>
          <w:szCs w:val="28"/>
        </w:rPr>
        <w:t>O ZALOŽENÍ SPOLOČNOSTI S RUČENÍM OBMEDZENÝM</w:t>
      </w:r>
    </w:p>
    <w:p w:rsidR="00FC11BF" w:rsidRPr="00AB37E6" w:rsidRDefault="00FC11BF" w:rsidP="00FC11BF">
      <w:pPr>
        <w:jc w:val="center"/>
      </w:pPr>
      <w:r w:rsidRPr="00AB37E6">
        <w:rPr>
          <w:i/>
          <w:iCs/>
          <w:sz w:val="22"/>
          <w:szCs w:val="22"/>
        </w:rPr>
        <w:t xml:space="preserve"> podľa §57 ods. 3 a §110 a nasledujúcich ustanovení zákona č. 513/1991 Zb. Obchodného zákonníka (ďalej len ,,Obchodný zákonník"</w:t>
      </w:r>
      <w:r w:rsidR="00831C30" w:rsidRPr="00AB37E6">
        <w:rPr>
          <w:i/>
          <w:iCs/>
          <w:sz w:val="22"/>
          <w:szCs w:val="22"/>
        </w:rPr>
        <w:t>)</w:t>
      </w:r>
      <w:r w:rsidRPr="00AB37E6">
        <w:rPr>
          <w:i/>
          <w:iCs/>
          <w:sz w:val="22"/>
          <w:szCs w:val="22"/>
        </w:rPr>
        <w:t xml:space="preserve"> </w:t>
      </w:r>
    </w:p>
    <w:p w:rsidR="00FC11BF" w:rsidRDefault="00FC11BF" w:rsidP="00FC11BF">
      <w:pPr>
        <w:rPr>
          <w:sz w:val="22"/>
          <w:szCs w:val="22"/>
        </w:rPr>
      </w:pPr>
    </w:p>
    <w:p w:rsidR="008117EF" w:rsidRPr="005638D2" w:rsidRDefault="008117EF" w:rsidP="00FC11BF">
      <w:pPr>
        <w:rPr>
          <w:sz w:val="22"/>
          <w:szCs w:val="22"/>
        </w:rPr>
      </w:pPr>
    </w:p>
    <w:p w:rsidR="00FC11BF" w:rsidRPr="00AB37E6" w:rsidRDefault="00FC11BF" w:rsidP="00FC11BF">
      <w:pPr>
        <w:jc w:val="center"/>
        <w:rPr>
          <w:b/>
          <w:bCs/>
          <w:sz w:val="22"/>
          <w:szCs w:val="22"/>
        </w:rPr>
      </w:pPr>
      <w:r w:rsidRPr="00AB37E6">
        <w:rPr>
          <w:b/>
          <w:bCs/>
          <w:sz w:val="22"/>
          <w:szCs w:val="22"/>
        </w:rPr>
        <w:t>I.</w:t>
      </w:r>
    </w:p>
    <w:p w:rsidR="00FC11BF" w:rsidRDefault="00FC11BF" w:rsidP="00FC11BF">
      <w:pPr>
        <w:jc w:val="center"/>
        <w:rPr>
          <w:b/>
          <w:bCs/>
          <w:sz w:val="22"/>
          <w:szCs w:val="22"/>
        </w:rPr>
      </w:pPr>
      <w:r w:rsidRPr="00AB37E6">
        <w:rPr>
          <w:b/>
          <w:bCs/>
          <w:sz w:val="22"/>
          <w:szCs w:val="22"/>
        </w:rPr>
        <w:t>ZAKLADATEĽ A SPOLOČNÍK</w:t>
      </w:r>
    </w:p>
    <w:p w:rsidR="008117EF" w:rsidRPr="008117EF" w:rsidRDefault="008117EF" w:rsidP="008117EF">
      <w:pPr>
        <w:jc w:val="both"/>
        <w:rPr>
          <w:sz w:val="16"/>
          <w:szCs w:val="16"/>
        </w:rPr>
      </w:pPr>
    </w:p>
    <w:p w:rsidR="00FC11BF" w:rsidRPr="00F73CEB" w:rsidRDefault="00FC11BF" w:rsidP="00F73CEB">
      <w:pPr>
        <w:pStyle w:val="Odsekzoznamu"/>
        <w:numPr>
          <w:ilvl w:val="0"/>
          <w:numId w:val="29"/>
        </w:numPr>
        <w:spacing w:after="0" w:line="240" w:lineRule="auto"/>
        <w:ind w:left="714" w:hanging="357"/>
        <w:jc w:val="both"/>
        <w:rPr>
          <w:rFonts w:ascii="Times New Roman" w:hAnsi="Times New Roman"/>
        </w:rPr>
      </w:pPr>
      <w:r w:rsidRPr="00F73CEB">
        <w:rPr>
          <w:rFonts w:ascii="Times New Roman" w:hAnsi="Times New Roman"/>
        </w:rPr>
        <w:t>Zakladateľom a jediným spoločníkom zakladanej spoločnosti s ručením obmedzeným je:</w:t>
      </w:r>
    </w:p>
    <w:p w:rsidR="00F73CEB" w:rsidRDefault="00F73CEB" w:rsidP="00F73CEB">
      <w:pPr>
        <w:ind w:left="705"/>
        <w:jc w:val="both"/>
        <w:rPr>
          <w:sz w:val="22"/>
          <w:szCs w:val="22"/>
        </w:rPr>
      </w:pPr>
    </w:p>
    <w:p w:rsidR="00FC11BF" w:rsidRPr="00F73CEB" w:rsidRDefault="00FC11BF" w:rsidP="00F73CEB">
      <w:pPr>
        <w:ind w:left="705"/>
        <w:jc w:val="both"/>
        <w:rPr>
          <w:sz w:val="22"/>
          <w:szCs w:val="22"/>
        </w:rPr>
      </w:pPr>
      <w:r w:rsidRPr="00F73CEB">
        <w:rPr>
          <w:sz w:val="22"/>
          <w:szCs w:val="22"/>
        </w:rPr>
        <w:t xml:space="preserve">Meno a priezvisko: </w:t>
      </w:r>
      <w:r w:rsidR="008F0FED" w:rsidRPr="00F73CEB">
        <w:rPr>
          <w:rFonts w:eastAsia="ArialMT"/>
          <w:color w:val="000000"/>
          <w:sz w:val="22"/>
          <w:szCs w:val="22"/>
        </w:rPr>
        <w:t>Jozef Novák</w:t>
      </w:r>
    </w:p>
    <w:p w:rsidR="00FC11BF" w:rsidRPr="00F73CEB" w:rsidRDefault="00FC11BF" w:rsidP="00F73CEB">
      <w:pPr>
        <w:ind w:left="705"/>
        <w:jc w:val="both"/>
        <w:rPr>
          <w:sz w:val="22"/>
          <w:szCs w:val="22"/>
        </w:rPr>
      </w:pPr>
      <w:r w:rsidRPr="00F73CEB">
        <w:rPr>
          <w:sz w:val="22"/>
          <w:szCs w:val="22"/>
        </w:rPr>
        <w:t xml:space="preserve">Bydlisko: </w:t>
      </w:r>
      <w:r w:rsidR="008F0FED" w:rsidRPr="00F73CEB">
        <w:rPr>
          <w:sz w:val="22"/>
          <w:szCs w:val="22"/>
        </w:rPr>
        <w:t>Horná 1</w:t>
      </w:r>
      <w:r w:rsidRPr="00F73CEB">
        <w:rPr>
          <w:sz w:val="22"/>
          <w:szCs w:val="22"/>
        </w:rPr>
        <w:t>, Bratislava</w:t>
      </w:r>
    </w:p>
    <w:p w:rsidR="00FC11BF" w:rsidRPr="00F73CEB" w:rsidRDefault="00FC11BF" w:rsidP="00F73CEB">
      <w:pPr>
        <w:ind w:left="705"/>
        <w:jc w:val="both"/>
        <w:rPr>
          <w:sz w:val="22"/>
          <w:szCs w:val="22"/>
        </w:rPr>
      </w:pPr>
      <w:r w:rsidRPr="00F73CEB">
        <w:rPr>
          <w:sz w:val="22"/>
          <w:szCs w:val="22"/>
        </w:rPr>
        <w:t xml:space="preserve">Dátum narodenia: </w:t>
      </w:r>
      <w:r w:rsidRPr="00F73CEB">
        <w:rPr>
          <w:rFonts w:eastAsia="ArialMT"/>
          <w:color w:val="000000"/>
          <w:sz w:val="22"/>
          <w:szCs w:val="22"/>
        </w:rPr>
        <w:t>24.12.2000</w:t>
      </w:r>
    </w:p>
    <w:p w:rsidR="00FC11BF" w:rsidRPr="00F73CEB" w:rsidRDefault="00FC11BF" w:rsidP="00F73CEB">
      <w:pPr>
        <w:ind w:left="705"/>
        <w:jc w:val="both"/>
        <w:rPr>
          <w:sz w:val="22"/>
          <w:szCs w:val="22"/>
        </w:rPr>
      </w:pPr>
      <w:r w:rsidRPr="00F73CEB">
        <w:rPr>
          <w:sz w:val="22"/>
          <w:szCs w:val="22"/>
        </w:rPr>
        <w:t xml:space="preserve">Rodné číslo: </w:t>
      </w:r>
      <w:r w:rsidRPr="00F73CEB">
        <w:rPr>
          <w:rFonts w:eastAsia="ArialMT"/>
          <w:color w:val="000000"/>
          <w:sz w:val="22"/>
          <w:szCs w:val="22"/>
        </w:rPr>
        <w:t>111111/1111</w:t>
      </w:r>
    </w:p>
    <w:p w:rsidR="00FC11BF" w:rsidRPr="00F73CEB" w:rsidRDefault="00FC11BF" w:rsidP="00F73CEB">
      <w:pPr>
        <w:ind w:left="705"/>
        <w:jc w:val="both"/>
        <w:rPr>
          <w:sz w:val="22"/>
          <w:szCs w:val="22"/>
        </w:rPr>
      </w:pPr>
      <w:r w:rsidRPr="00F73CEB">
        <w:rPr>
          <w:sz w:val="22"/>
          <w:szCs w:val="22"/>
        </w:rPr>
        <w:tab/>
      </w:r>
    </w:p>
    <w:p w:rsidR="00FC11BF" w:rsidRPr="00F73CEB" w:rsidRDefault="00FC11BF" w:rsidP="00F73CEB">
      <w:pPr>
        <w:ind w:left="705"/>
        <w:jc w:val="both"/>
        <w:rPr>
          <w:sz w:val="22"/>
          <w:szCs w:val="22"/>
        </w:rPr>
      </w:pPr>
      <w:r w:rsidRPr="00F73CEB">
        <w:rPr>
          <w:sz w:val="22"/>
          <w:szCs w:val="22"/>
        </w:rPr>
        <w:t>(ďalej len „</w:t>
      </w:r>
      <w:r w:rsidRPr="00F73CEB">
        <w:rPr>
          <w:b/>
          <w:bCs/>
          <w:sz w:val="22"/>
          <w:szCs w:val="22"/>
        </w:rPr>
        <w:t>Zakladateľ</w:t>
      </w:r>
      <w:r w:rsidRPr="00F73CEB">
        <w:rPr>
          <w:sz w:val="22"/>
          <w:szCs w:val="22"/>
        </w:rPr>
        <w:t>“ alebo „</w:t>
      </w:r>
      <w:r w:rsidRPr="00F73CEB">
        <w:rPr>
          <w:b/>
          <w:bCs/>
          <w:sz w:val="22"/>
          <w:szCs w:val="22"/>
        </w:rPr>
        <w:t>Jediný spoločník</w:t>
      </w:r>
      <w:r w:rsidRPr="00F73CEB">
        <w:rPr>
          <w:sz w:val="22"/>
          <w:szCs w:val="22"/>
        </w:rPr>
        <w:t xml:space="preserve">“) </w:t>
      </w:r>
    </w:p>
    <w:p w:rsidR="00FC11BF" w:rsidRPr="00AB37E6" w:rsidRDefault="00FC11BF" w:rsidP="00FC11BF">
      <w:pPr>
        <w:rPr>
          <w:sz w:val="22"/>
          <w:szCs w:val="22"/>
        </w:rPr>
      </w:pPr>
    </w:p>
    <w:p w:rsidR="00BA6BBC" w:rsidRPr="00AB37E6" w:rsidRDefault="00BA6BBC" w:rsidP="00FC11BF">
      <w:pPr>
        <w:rPr>
          <w:sz w:val="22"/>
          <w:szCs w:val="22"/>
        </w:rPr>
      </w:pPr>
    </w:p>
    <w:p w:rsidR="00FC11BF" w:rsidRPr="00AB37E6" w:rsidRDefault="00FC11BF" w:rsidP="00FC11BF">
      <w:pPr>
        <w:jc w:val="center"/>
        <w:rPr>
          <w:b/>
          <w:bCs/>
          <w:sz w:val="22"/>
          <w:szCs w:val="22"/>
        </w:rPr>
      </w:pPr>
      <w:r w:rsidRPr="00AB37E6">
        <w:rPr>
          <w:b/>
          <w:bCs/>
          <w:sz w:val="22"/>
          <w:szCs w:val="22"/>
        </w:rPr>
        <w:t>II.</w:t>
      </w:r>
    </w:p>
    <w:p w:rsidR="00FC11BF" w:rsidRPr="00AB37E6" w:rsidRDefault="00FC11BF" w:rsidP="00FC11BF">
      <w:pPr>
        <w:jc w:val="center"/>
        <w:rPr>
          <w:b/>
          <w:bCs/>
          <w:sz w:val="22"/>
          <w:szCs w:val="22"/>
        </w:rPr>
      </w:pPr>
      <w:r w:rsidRPr="00AB37E6">
        <w:rPr>
          <w:b/>
          <w:bCs/>
          <w:sz w:val="22"/>
          <w:szCs w:val="22"/>
        </w:rPr>
        <w:t>ÚVODNÉ USTANOVENIE</w:t>
      </w:r>
    </w:p>
    <w:p w:rsidR="00BA6BBC" w:rsidRPr="008117EF" w:rsidRDefault="00BA6BBC" w:rsidP="008117EF">
      <w:pPr>
        <w:jc w:val="both"/>
        <w:rPr>
          <w:sz w:val="16"/>
          <w:szCs w:val="16"/>
        </w:rPr>
      </w:pPr>
    </w:p>
    <w:p w:rsidR="00FC11BF" w:rsidRPr="00AB37E6" w:rsidRDefault="00FC11BF" w:rsidP="00FC11BF">
      <w:pPr>
        <w:ind w:left="708"/>
        <w:jc w:val="both"/>
        <w:rPr>
          <w:b/>
          <w:bCs/>
          <w:sz w:val="22"/>
          <w:szCs w:val="22"/>
        </w:rPr>
      </w:pPr>
      <w:r w:rsidRPr="00AB37E6">
        <w:rPr>
          <w:sz w:val="22"/>
          <w:szCs w:val="22"/>
        </w:rPr>
        <w:t>Zakladateľ sa touto zakladateľskou listinou rozhodol založiť spoločnosť s ručením obmedzeným v zmysle ustanovení §105 - 153 Obchodného zákonníka (ďalej aj „</w:t>
      </w:r>
      <w:r w:rsidRPr="00AB37E6">
        <w:rPr>
          <w:b/>
          <w:bCs/>
          <w:sz w:val="22"/>
          <w:szCs w:val="22"/>
        </w:rPr>
        <w:t>Spoločnosť</w:t>
      </w:r>
      <w:r w:rsidRPr="00AB37E6">
        <w:rPr>
          <w:sz w:val="22"/>
          <w:szCs w:val="22"/>
        </w:rPr>
        <w:t xml:space="preserve">“)  a v zmysle  príslušných ustanovení zákona č. 112/2018 z. z. o sociálnej ekonomike a sociálnych podnikoch a o zmene a doplnení niektorých zákonov (ďalej len ,,zákon č. 112/2018 Z. z.)  </w:t>
      </w:r>
    </w:p>
    <w:p w:rsidR="00FC11BF" w:rsidRPr="00AB37E6" w:rsidRDefault="00FC11BF" w:rsidP="00FC11BF">
      <w:pPr>
        <w:rPr>
          <w:b/>
          <w:bCs/>
          <w:sz w:val="22"/>
          <w:szCs w:val="22"/>
        </w:rPr>
      </w:pPr>
    </w:p>
    <w:p w:rsidR="00BA6BBC" w:rsidRPr="00AB37E6" w:rsidRDefault="00BA6BBC" w:rsidP="00FC11BF">
      <w:pPr>
        <w:rPr>
          <w:b/>
          <w:bCs/>
          <w:sz w:val="22"/>
          <w:szCs w:val="22"/>
        </w:rPr>
      </w:pPr>
    </w:p>
    <w:p w:rsidR="00FC11BF" w:rsidRPr="00AB37E6" w:rsidRDefault="00FC11BF" w:rsidP="00FC11BF">
      <w:pPr>
        <w:jc w:val="center"/>
        <w:rPr>
          <w:b/>
          <w:bCs/>
          <w:sz w:val="22"/>
          <w:szCs w:val="22"/>
        </w:rPr>
      </w:pPr>
      <w:r w:rsidRPr="00AB37E6">
        <w:rPr>
          <w:b/>
          <w:bCs/>
          <w:sz w:val="22"/>
          <w:szCs w:val="22"/>
        </w:rPr>
        <w:t>III.</w:t>
      </w:r>
    </w:p>
    <w:p w:rsidR="00FC11BF" w:rsidRPr="00AB37E6" w:rsidRDefault="00FC11BF" w:rsidP="00FC11BF">
      <w:pPr>
        <w:jc w:val="center"/>
        <w:rPr>
          <w:b/>
          <w:bCs/>
          <w:sz w:val="22"/>
          <w:szCs w:val="22"/>
        </w:rPr>
      </w:pPr>
      <w:r w:rsidRPr="00AB37E6">
        <w:rPr>
          <w:b/>
          <w:bCs/>
          <w:sz w:val="22"/>
          <w:szCs w:val="22"/>
        </w:rPr>
        <w:t>OBCHODNÉ MENO A SÍDLO SPOLOČNOSTI</w:t>
      </w:r>
    </w:p>
    <w:p w:rsidR="00BA6BBC" w:rsidRPr="008F0FED" w:rsidRDefault="00BA6BBC" w:rsidP="008117EF">
      <w:pPr>
        <w:jc w:val="both"/>
        <w:rPr>
          <w:sz w:val="16"/>
          <w:szCs w:val="16"/>
        </w:rPr>
      </w:pPr>
    </w:p>
    <w:p w:rsidR="00FC11BF" w:rsidRPr="00AB37E6" w:rsidRDefault="00FC11BF" w:rsidP="00FC11BF">
      <w:pPr>
        <w:numPr>
          <w:ilvl w:val="0"/>
          <w:numId w:val="1"/>
        </w:numPr>
        <w:jc w:val="both"/>
        <w:rPr>
          <w:sz w:val="22"/>
          <w:szCs w:val="22"/>
        </w:rPr>
      </w:pPr>
      <w:r w:rsidRPr="00AB37E6">
        <w:rPr>
          <w:sz w:val="22"/>
          <w:szCs w:val="22"/>
        </w:rPr>
        <w:t xml:space="preserve">Obchodné meno spoločnosti s ručením obmedzeným je: </w:t>
      </w:r>
      <w:proofErr w:type="spellStart"/>
      <w:r w:rsidR="00BA6BBC" w:rsidRPr="00AB37E6">
        <w:rPr>
          <w:color w:val="000000"/>
          <w:sz w:val="22"/>
          <w:szCs w:val="22"/>
        </w:rPr>
        <w:t>Trevaz</w:t>
      </w:r>
      <w:proofErr w:type="spellEnd"/>
      <w:r w:rsidRPr="00AB37E6">
        <w:rPr>
          <w:color w:val="000000"/>
          <w:sz w:val="22"/>
          <w:szCs w:val="22"/>
        </w:rPr>
        <w:t>,</w:t>
      </w:r>
      <w:r w:rsidRPr="00AB37E6">
        <w:rPr>
          <w:rFonts w:eastAsia="ArialMT"/>
          <w:iCs/>
          <w:color w:val="000000"/>
          <w:sz w:val="22"/>
          <w:szCs w:val="22"/>
        </w:rPr>
        <w:t xml:space="preserve"> s. r. o.</w:t>
      </w:r>
    </w:p>
    <w:p w:rsidR="00FC11BF" w:rsidRPr="0049052B" w:rsidRDefault="00FC11BF" w:rsidP="00FC11BF">
      <w:pPr>
        <w:numPr>
          <w:ilvl w:val="0"/>
          <w:numId w:val="1"/>
        </w:numPr>
        <w:jc w:val="both"/>
        <w:rPr>
          <w:b/>
          <w:bCs/>
          <w:sz w:val="22"/>
          <w:szCs w:val="22"/>
        </w:rPr>
      </w:pPr>
      <w:r w:rsidRPr="0049052B">
        <w:rPr>
          <w:sz w:val="22"/>
          <w:szCs w:val="22"/>
        </w:rPr>
        <w:t xml:space="preserve">Sídlom Spoločnosti je: </w:t>
      </w:r>
      <w:r w:rsidR="00F64565" w:rsidRPr="0049052B">
        <w:rPr>
          <w:sz w:val="22"/>
          <w:szCs w:val="22"/>
        </w:rPr>
        <w:t xml:space="preserve">ulica Lesná č. 15, 067 61 </w:t>
      </w:r>
      <w:r w:rsidRPr="0049052B">
        <w:rPr>
          <w:rFonts w:eastAsia="ArialMT"/>
          <w:sz w:val="22"/>
          <w:szCs w:val="22"/>
        </w:rPr>
        <w:t>Stakčín</w:t>
      </w:r>
    </w:p>
    <w:p w:rsidR="00FC11BF" w:rsidRPr="00AB37E6" w:rsidRDefault="00FC11BF" w:rsidP="00FC11BF">
      <w:pPr>
        <w:rPr>
          <w:b/>
          <w:bCs/>
          <w:sz w:val="22"/>
          <w:szCs w:val="22"/>
        </w:rPr>
      </w:pPr>
    </w:p>
    <w:p w:rsidR="00BA6BBC" w:rsidRPr="00AB37E6" w:rsidRDefault="00BA6BBC" w:rsidP="00FC11BF">
      <w:pPr>
        <w:rPr>
          <w:b/>
          <w:bCs/>
          <w:sz w:val="22"/>
          <w:szCs w:val="22"/>
        </w:rPr>
      </w:pPr>
    </w:p>
    <w:p w:rsidR="00FC11BF" w:rsidRPr="00AB37E6" w:rsidRDefault="00FC11BF" w:rsidP="00FC11BF">
      <w:pPr>
        <w:jc w:val="center"/>
        <w:rPr>
          <w:b/>
          <w:bCs/>
          <w:sz w:val="22"/>
          <w:szCs w:val="22"/>
        </w:rPr>
      </w:pPr>
      <w:r w:rsidRPr="00AB37E6">
        <w:rPr>
          <w:b/>
          <w:bCs/>
          <w:sz w:val="22"/>
          <w:szCs w:val="22"/>
        </w:rPr>
        <w:t>IV.</w:t>
      </w:r>
    </w:p>
    <w:p w:rsidR="00FC11BF" w:rsidRPr="00AB37E6" w:rsidRDefault="00FC11BF" w:rsidP="00FC11BF">
      <w:pPr>
        <w:jc w:val="center"/>
        <w:rPr>
          <w:b/>
          <w:bCs/>
          <w:sz w:val="22"/>
          <w:szCs w:val="22"/>
        </w:rPr>
      </w:pPr>
      <w:r w:rsidRPr="00AB37E6">
        <w:rPr>
          <w:b/>
          <w:bCs/>
          <w:sz w:val="22"/>
          <w:szCs w:val="22"/>
        </w:rPr>
        <w:t>ČAS TRVANIA SPOLOČNOSTI</w:t>
      </w:r>
    </w:p>
    <w:p w:rsidR="00BA6BBC" w:rsidRPr="008F0FED" w:rsidRDefault="00BA6BBC" w:rsidP="008117EF">
      <w:pPr>
        <w:jc w:val="both"/>
        <w:rPr>
          <w:sz w:val="16"/>
          <w:szCs w:val="16"/>
        </w:rPr>
      </w:pPr>
    </w:p>
    <w:p w:rsidR="00FC11BF" w:rsidRPr="00F73CEB" w:rsidRDefault="00FC11BF" w:rsidP="00F73CEB">
      <w:pPr>
        <w:pStyle w:val="Odsekzoznamu"/>
        <w:numPr>
          <w:ilvl w:val="0"/>
          <w:numId w:val="30"/>
        </w:numPr>
        <w:spacing w:after="0" w:line="240" w:lineRule="auto"/>
        <w:ind w:left="714" w:hanging="357"/>
        <w:rPr>
          <w:rFonts w:ascii="Times New Roman" w:hAnsi="Times New Roman"/>
        </w:rPr>
      </w:pPr>
      <w:r w:rsidRPr="00F73CEB">
        <w:rPr>
          <w:rFonts w:ascii="Times New Roman" w:hAnsi="Times New Roman"/>
        </w:rPr>
        <w:t xml:space="preserve">Spoločnosť sa zakladá na dobu neurčitú. </w:t>
      </w:r>
    </w:p>
    <w:p w:rsidR="00FC11BF" w:rsidRPr="00AB37E6" w:rsidRDefault="00FC11BF" w:rsidP="00FC11BF">
      <w:pPr>
        <w:rPr>
          <w:sz w:val="22"/>
          <w:szCs w:val="22"/>
        </w:rPr>
      </w:pPr>
    </w:p>
    <w:p w:rsidR="00BA6BBC" w:rsidRPr="00AB37E6" w:rsidRDefault="00BA6BBC" w:rsidP="00FC11BF">
      <w:pPr>
        <w:rPr>
          <w:sz w:val="22"/>
          <w:szCs w:val="22"/>
        </w:rPr>
      </w:pPr>
    </w:p>
    <w:p w:rsidR="00FC11BF" w:rsidRPr="00AB37E6" w:rsidRDefault="00FC11BF" w:rsidP="00FC11BF">
      <w:pPr>
        <w:jc w:val="center"/>
        <w:rPr>
          <w:b/>
          <w:bCs/>
          <w:sz w:val="22"/>
          <w:szCs w:val="22"/>
        </w:rPr>
      </w:pPr>
      <w:r w:rsidRPr="00AB37E6">
        <w:rPr>
          <w:b/>
          <w:bCs/>
          <w:sz w:val="22"/>
          <w:szCs w:val="22"/>
        </w:rPr>
        <w:t>V.</w:t>
      </w:r>
    </w:p>
    <w:p w:rsidR="00FC11BF" w:rsidRPr="00AB37E6" w:rsidRDefault="00FC11BF" w:rsidP="00FC11BF">
      <w:pPr>
        <w:jc w:val="center"/>
        <w:rPr>
          <w:b/>
          <w:bCs/>
          <w:sz w:val="22"/>
          <w:szCs w:val="22"/>
        </w:rPr>
      </w:pPr>
      <w:r w:rsidRPr="00AB37E6">
        <w:rPr>
          <w:b/>
          <w:bCs/>
          <w:sz w:val="22"/>
          <w:szCs w:val="22"/>
        </w:rPr>
        <w:t>PREDMET ČINNOSTI SPOLOČNOSTI</w:t>
      </w:r>
    </w:p>
    <w:p w:rsidR="00BA6BBC" w:rsidRPr="008F0FED" w:rsidRDefault="00BA6BBC" w:rsidP="00FC11BF">
      <w:pPr>
        <w:jc w:val="center"/>
        <w:rPr>
          <w:sz w:val="16"/>
          <w:szCs w:val="16"/>
        </w:rPr>
      </w:pPr>
    </w:p>
    <w:p w:rsidR="00FC11BF" w:rsidRPr="00F73CEB" w:rsidRDefault="00FC11BF" w:rsidP="00F73CEB">
      <w:pPr>
        <w:pStyle w:val="Odsekzoznamu"/>
        <w:numPr>
          <w:ilvl w:val="0"/>
          <w:numId w:val="31"/>
        </w:numPr>
        <w:spacing w:after="0" w:line="240" w:lineRule="auto"/>
        <w:ind w:left="714" w:hanging="357"/>
        <w:jc w:val="both"/>
        <w:rPr>
          <w:rFonts w:ascii="Times New Roman" w:hAnsi="Times New Roman"/>
        </w:rPr>
      </w:pPr>
      <w:r w:rsidRPr="00F73CEB">
        <w:rPr>
          <w:rFonts w:ascii="Times New Roman" w:hAnsi="Times New Roman"/>
        </w:rPr>
        <w:t xml:space="preserve">Predmetom podnikania Spoločnosti je:  </w:t>
      </w:r>
    </w:p>
    <w:p w:rsidR="00F94F49" w:rsidRPr="00F31F81" w:rsidRDefault="00F94F49" w:rsidP="00F73CEB">
      <w:pPr>
        <w:ind w:firstLine="708"/>
        <w:jc w:val="both"/>
        <w:rPr>
          <w:rFonts w:eastAsia="ArialMT"/>
          <w:sz w:val="16"/>
          <w:szCs w:val="16"/>
        </w:rPr>
      </w:pPr>
    </w:p>
    <w:p w:rsidR="00DB42FC" w:rsidRPr="00AB37E6" w:rsidRDefault="00DB42FC" w:rsidP="00F73CEB">
      <w:pPr>
        <w:numPr>
          <w:ilvl w:val="0"/>
          <w:numId w:val="32"/>
        </w:numPr>
        <w:jc w:val="both"/>
        <w:rPr>
          <w:rFonts w:eastAsia="ArialMT"/>
          <w:sz w:val="22"/>
          <w:szCs w:val="22"/>
        </w:rPr>
      </w:pPr>
      <w:r w:rsidRPr="00AB37E6">
        <w:rPr>
          <w:rFonts w:eastAsia="ArialMT"/>
          <w:sz w:val="22"/>
          <w:szCs w:val="22"/>
        </w:rPr>
        <w:t>Prevádzkovanie čistiarne a práčovne</w:t>
      </w:r>
    </w:p>
    <w:p w:rsidR="00FC11BF" w:rsidRPr="00AB37E6" w:rsidRDefault="00473B96" w:rsidP="00F73CEB">
      <w:pPr>
        <w:numPr>
          <w:ilvl w:val="0"/>
          <w:numId w:val="32"/>
        </w:numPr>
        <w:jc w:val="both"/>
        <w:rPr>
          <w:rFonts w:eastAsia="ArialMT"/>
          <w:sz w:val="22"/>
          <w:szCs w:val="22"/>
        </w:rPr>
      </w:pPr>
      <w:r>
        <w:rPr>
          <w:rFonts w:eastAsia="ArialMT"/>
          <w:sz w:val="22"/>
          <w:szCs w:val="22"/>
        </w:rPr>
        <w:t>Správa a údržba bytového a nebytového fondu v rozsahu voľnej živnosti</w:t>
      </w:r>
    </w:p>
    <w:p w:rsidR="00FC11BF" w:rsidRPr="00AB37E6" w:rsidRDefault="00FC11BF" w:rsidP="00F73CEB">
      <w:pPr>
        <w:numPr>
          <w:ilvl w:val="0"/>
          <w:numId w:val="32"/>
        </w:numPr>
        <w:jc w:val="both"/>
        <w:rPr>
          <w:rFonts w:eastAsia="ArialMT"/>
          <w:sz w:val="22"/>
          <w:szCs w:val="22"/>
        </w:rPr>
      </w:pPr>
      <w:r w:rsidRPr="00AB37E6">
        <w:rPr>
          <w:rFonts w:eastAsia="ArialMT"/>
          <w:sz w:val="22"/>
          <w:szCs w:val="22"/>
        </w:rPr>
        <w:t>Sprostredkovateľská činnosť v oblasti obchodu, služieb, výroby</w:t>
      </w:r>
    </w:p>
    <w:p w:rsidR="00FC11BF" w:rsidRPr="00AB37E6" w:rsidRDefault="00FC11BF" w:rsidP="00F73CEB">
      <w:pPr>
        <w:numPr>
          <w:ilvl w:val="0"/>
          <w:numId w:val="32"/>
        </w:numPr>
        <w:jc w:val="both"/>
        <w:rPr>
          <w:rFonts w:eastAsia="ArialMT"/>
          <w:sz w:val="22"/>
          <w:szCs w:val="22"/>
        </w:rPr>
      </w:pPr>
      <w:r w:rsidRPr="00AB37E6">
        <w:rPr>
          <w:rFonts w:eastAsia="ArialMT"/>
          <w:sz w:val="22"/>
          <w:szCs w:val="22"/>
        </w:rPr>
        <w:t>Vykonávanie mimoškolskej vzdelávacej činnosti</w:t>
      </w:r>
    </w:p>
    <w:p w:rsidR="00FC11BF" w:rsidRPr="00AB37E6" w:rsidRDefault="00FC11BF" w:rsidP="00F73CEB">
      <w:pPr>
        <w:numPr>
          <w:ilvl w:val="0"/>
          <w:numId w:val="32"/>
        </w:numPr>
        <w:jc w:val="both"/>
        <w:rPr>
          <w:sz w:val="22"/>
          <w:szCs w:val="22"/>
        </w:rPr>
      </w:pPr>
      <w:r w:rsidRPr="00AB37E6">
        <w:rPr>
          <w:rFonts w:eastAsia="ArialMT"/>
          <w:sz w:val="22"/>
          <w:szCs w:val="22"/>
        </w:rPr>
        <w:t>Chov vybraných druhov zvierat</w:t>
      </w:r>
    </w:p>
    <w:p w:rsidR="00FC11BF" w:rsidRPr="00826412" w:rsidRDefault="00FC11BF" w:rsidP="00F73CEB">
      <w:pPr>
        <w:numPr>
          <w:ilvl w:val="0"/>
          <w:numId w:val="32"/>
        </w:numPr>
        <w:jc w:val="both"/>
        <w:rPr>
          <w:sz w:val="22"/>
          <w:szCs w:val="22"/>
        </w:rPr>
      </w:pPr>
      <w:r w:rsidRPr="00AB37E6">
        <w:rPr>
          <w:rFonts w:eastAsia="ArialMT"/>
          <w:sz w:val="22"/>
          <w:szCs w:val="22"/>
        </w:rPr>
        <w:t xml:space="preserve">Služby starostlivosti o domácnosť a záhradu </w:t>
      </w:r>
    </w:p>
    <w:p w:rsidR="00826412" w:rsidRPr="00AB37E6" w:rsidRDefault="00826412" w:rsidP="00826412">
      <w:pPr>
        <w:numPr>
          <w:ilvl w:val="0"/>
          <w:numId w:val="32"/>
        </w:numPr>
        <w:jc w:val="both"/>
        <w:rPr>
          <w:rFonts w:eastAsia="ArialMT"/>
          <w:sz w:val="22"/>
          <w:szCs w:val="22"/>
        </w:rPr>
      </w:pPr>
      <w:r>
        <w:rPr>
          <w:rFonts w:eastAsia="ArialMT"/>
          <w:sz w:val="22"/>
          <w:szCs w:val="22"/>
        </w:rPr>
        <w:t>Prenájom nehnuteľností spojených s poskytovaním iných než základných služieb spojených s prenájmom</w:t>
      </w:r>
    </w:p>
    <w:p w:rsidR="00826412" w:rsidRPr="00AB37E6" w:rsidRDefault="00826412" w:rsidP="00826412">
      <w:pPr>
        <w:numPr>
          <w:ilvl w:val="0"/>
          <w:numId w:val="32"/>
        </w:numPr>
        <w:jc w:val="both"/>
        <w:rPr>
          <w:rFonts w:eastAsia="ArialMT"/>
          <w:sz w:val="22"/>
          <w:szCs w:val="22"/>
        </w:rPr>
      </w:pPr>
      <w:r>
        <w:rPr>
          <w:rFonts w:eastAsia="ArialMT"/>
          <w:sz w:val="22"/>
          <w:szCs w:val="22"/>
        </w:rPr>
        <w:t>Prípravné práce k realizácii stavby</w:t>
      </w:r>
    </w:p>
    <w:p w:rsidR="00826412" w:rsidRPr="00C41DE6" w:rsidRDefault="00826412" w:rsidP="00826412">
      <w:pPr>
        <w:numPr>
          <w:ilvl w:val="0"/>
          <w:numId w:val="32"/>
        </w:numPr>
        <w:jc w:val="both"/>
        <w:rPr>
          <w:sz w:val="22"/>
          <w:szCs w:val="22"/>
        </w:rPr>
      </w:pPr>
      <w:r>
        <w:rPr>
          <w:rFonts w:eastAsia="ArialMT"/>
          <w:sz w:val="22"/>
          <w:szCs w:val="22"/>
        </w:rPr>
        <w:lastRenderedPageBreak/>
        <w:t>Nákladná doprava vykonávaná vozidlami s celkovou hmotnosťou do 3,5 t vrátane prídavného vozíka</w:t>
      </w:r>
    </w:p>
    <w:p w:rsidR="00826412" w:rsidRPr="00826412" w:rsidRDefault="00826412" w:rsidP="00826412">
      <w:pPr>
        <w:numPr>
          <w:ilvl w:val="0"/>
          <w:numId w:val="32"/>
        </w:numPr>
        <w:jc w:val="both"/>
        <w:rPr>
          <w:sz w:val="22"/>
          <w:szCs w:val="22"/>
        </w:rPr>
      </w:pPr>
      <w:r>
        <w:rPr>
          <w:rFonts w:eastAsia="ArialMT"/>
          <w:sz w:val="22"/>
          <w:szCs w:val="22"/>
        </w:rPr>
        <w:t>Úprava nerastov, dobývanie rašeliny a bahna a ich úprava</w:t>
      </w:r>
    </w:p>
    <w:p w:rsidR="00826412" w:rsidRDefault="00826412" w:rsidP="00826412">
      <w:pPr>
        <w:numPr>
          <w:ilvl w:val="0"/>
          <w:numId w:val="32"/>
        </w:numPr>
        <w:jc w:val="both"/>
        <w:rPr>
          <w:sz w:val="22"/>
          <w:szCs w:val="22"/>
        </w:rPr>
      </w:pPr>
      <w:r>
        <w:rPr>
          <w:sz w:val="22"/>
          <w:szCs w:val="22"/>
        </w:rPr>
        <w:t>Výroba jednoduchých výrobkov z dreva, korku, slamy, prútia, ich úprava, oprava a údržba</w:t>
      </w:r>
    </w:p>
    <w:p w:rsidR="00826412" w:rsidRPr="00826412" w:rsidRDefault="00826412" w:rsidP="00826412">
      <w:pPr>
        <w:numPr>
          <w:ilvl w:val="0"/>
          <w:numId w:val="32"/>
        </w:numPr>
        <w:jc w:val="both"/>
        <w:rPr>
          <w:sz w:val="22"/>
          <w:szCs w:val="22"/>
        </w:rPr>
      </w:pPr>
      <w:r>
        <w:rPr>
          <w:sz w:val="22"/>
          <w:szCs w:val="22"/>
        </w:rPr>
        <w:t>Výroba a opracovanie jednoduchých výrobkov z kovu</w:t>
      </w:r>
    </w:p>
    <w:p w:rsidR="0049052B" w:rsidRDefault="0049052B" w:rsidP="009E4123">
      <w:pPr>
        <w:ind w:left="360"/>
        <w:jc w:val="center"/>
        <w:rPr>
          <w:rFonts w:eastAsia="ArialMT"/>
          <w:b/>
          <w:sz w:val="22"/>
          <w:szCs w:val="22"/>
        </w:rPr>
      </w:pPr>
    </w:p>
    <w:p w:rsidR="00F31F81" w:rsidRDefault="00F31F81" w:rsidP="009E4123">
      <w:pPr>
        <w:ind w:left="360"/>
        <w:jc w:val="center"/>
        <w:rPr>
          <w:rFonts w:eastAsia="ArialMT"/>
          <w:b/>
          <w:sz w:val="22"/>
          <w:szCs w:val="22"/>
        </w:rPr>
      </w:pPr>
    </w:p>
    <w:p w:rsidR="009E4123" w:rsidRPr="00AB37E6" w:rsidRDefault="009E4123" w:rsidP="009E4123">
      <w:pPr>
        <w:ind w:left="360"/>
        <w:jc w:val="center"/>
        <w:rPr>
          <w:rFonts w:eastAsia="ArialMT"/>
          <w:b/>
          <w:sz w:val="22"/>
          <w:szCs w:val="22"/>
        </w:rPr>
      </w:pPr>
      <w:r w:rsidRPr="00AB37E6">
        <w:rPr>
          <w:rFonts w:eastAsia="ArialMT"/>
          <w:b/>
          <w:sz w:val="22"/>
          <w:szCs w:val="22"/>
        </w:rPr>
        <w:t>VI.</w:t>
      </w:r>
    </w:p>
    <w:p w:rsidR="009E4123" w:rsidRPr="00AB37E6" w:rsidRDefault="009E4123" w:rsidP="009E4123">
      <w:pPr>
        <w:jc w:val="center"/>
        <w:rPr>
          <w:b/>
          <w:bCs/>
          <w:sz w:val="22"/>
          <w:szCs w:val="22"/>
        </w:rPr>
      </w:pPr>
      <w:r w:rsidRPr="00AB37E6">
        <w:rPr>
          <w:b/>
          <w:bCs/>
          <w:sz w:val="22"/>
          <w:szCs w:val="22"/>
        </w:rPr>
        <w:t>ZÁKLADNÉ IMANIE, VKLADY SPOLOČNÍKOV, SPRÁVCA VKLADU</w:t>
      </w:r>
    </w:p>
    <w:p w:rsidR="007E167F" w:rsidRPr="008117EF" w:rsidRDefault="007E167F" w:rsidP="008117EF">
      <w:pPr>
        <w:jc w:val="both"/>
        <w:rPr>
          <w:sz w:val="16"/>
          <w:szCs w:val="16"/>
        </w:rPr>
      </w:pPr>
    </w:p>
    <w:p w:rsidR="009E4123" w:rsidRPr="00AB37E6" w:rsidRDefault="009E4123" w:rsidP="009E4123">
      <w:pPr>
        <w:numPr>
          <w:ilvl w:val="0"/>
          <w:numId w:val="4"/>
        </w:numPr>
        <w:jc w:val="both"/>
        <w:rPr>
          <w:sz w:val="22"/>
          <w:szCs w:val="22"/>
        </w:rPr>
      </w:pPr>
      <w:r w:rsidRPr="00AB37E6">
        <w:rPr>
          <w:sz w:val="22"/>
          <w:szCs w:val="22"/>
        </w:rPr>
        <w:t xml:space="preserve">Základné imanie Spoločnosti je vo výške 5.000,- Eur (slovom päťtisíc eur). </w:t>
      </w:r>
    </w:p>
    <w:p w:rsidR="009E4123" w:rsidRPr="00AB37E6" w:rsidRDefault="009E4123" w:rsidP="009E4123">
      <w:pPr>
        <w:numPr>
          <w:ilvl w:val="0"/>
          <w:numId w:val="4"/>
        </w:numPr>
        <w:jc w:val="both"/>
        <w:rPr>
          <w:sz w:val="22"/>
          <w:szCs w:val="22"/>
        </w:rPr>
      </w:pPr>
      <w:r w:rsidRPr="00AB37E6">
        <w:rPr>
          <w:sz w:val="22"/>
          <w:szCs w:val="22"/>
        </w:rPr>
        <w:t xml:space="preserve">Základné imanie Spoločnosti je vytvorené peňažným vkladom Zakladateľa vo výške </w:t>
      </w:r>
      <w:r w:rsidR="008F0FED">
        <w:rPr>
          <w:sz w:val="22"/>
          <w:szCs w:val="22"/>
        </w:rPr>
        <w:br/>
      </w:r>
      <w:r w:rsidRPr="00AB37E6">
        <w:rPr>
          <w:sz w:val="22"/>
          <w:szCs w:val="22"/>
        </w:rPr>
        <w:t>5.000,- Eur (slovom päťtisíc eur) v hotovosti.</w:t>
      </w:r>
    </w:p>
    <w:p w:rsidR="009E4123" w:rsidRPr="00CF1CD3" w:rsidRDefault="009E4123" w:rsidP="00CF1CD3">
      <w:pPr>
        <w:numPr>
          <w:ilvl w:val="0"/>
          <w:numId w:val="4"/>
        </w:numPr>
        <w:jc w:val="both"/>
        <w:rPr>
          <w:sz w:val="22"/>
          <w:szCs w:val="22"/>
        </w:rPr>
      </w:pPr>
      <w:r w:rsidRPr="00AB37E6">
        <w:rPr>
          <w:sz w:val="22"/>
          <w:szCs w:val="22"/>
        </w:rPr>
        <w:t xml:space="preserve">Pred vznikom Spoločnosti spravuje vložené časti peňažných vkladov určený správca vkladov podľa ustanovenia § 60 ods. 1 Obchodného zákonníka, ktorým je </w:t>
      </w:r>
      <w:r w:rsidR="00CF1CD3">
        <w:rPr>
          <w:rFonts w:eastAsia="ArialMT"/>
          <w:color w:val="000000"/>
          <w:sz w:val="22"/>
          <w:szCs w:val="22"/>
        </w:rPr>
        <w:t xml:space="preserve">Jozef Novák, </w:t>
      </w:r>
      <w:proofErr w:type="spellStart"/>
      <w:r w:rsidR="00CF1CD3">
        <w:rPr>
          <w:rFonts w:eastAsia="ArialMT"/>
          <w:color w:val="000000"/>
          <w:sz w:val="22"/>
          <w:szCs w:val="22"/>
        </w:rPr>
        <w:t>nar</w:t>
      </w:r>
      <w:proofErr w:type="spellEnd"/>
      <w:r w:rsidR="00CF1CD3">
        <w:rPr>
          <w:rFonts w:eastAsia="ArialMT"/>
          <w:color w:val="000000"/>
          <w:sz w:val="22"/>
          <w:szCs w:val="22"/>
        </w:rPr>
        <w:t xml:space="preserve">. 24.12.2000, </w:t>
      </w:r>
      <w:proofErr w:type="spellStart"/>
      <w:r w:rsidR="00CF1CD3">
        <w:rPr>
          <w:rFonts w:eastAsia="ArialMT"/>
          <w:color w:val="000000"/>
          <w:sz w:val="22"/>
          <w:szCs w:val="22"/>
        </w:rPr>
        <w:t>r.č</w:t>
      </w:r>
      <w:proofErr w:type="spellEnd"/>
      <w:r w:rsidR="00CF1CD3">
        <w:rPr>
          <w:rFonts w:eastAsia="ArialMT"/>
          <w:color w:val="000000"/>
          <w:sz w:val="22"/>
          <w:szCs w:val="22"/>
        </w:rPr>
        <w:t>. 111111/1111, bytom Horná 1, 111 11 Bratislava</w:t>
      </w:r>
      <w:r w:rsidR="00CF1CD3">
        <w:rPr>
          <w:sz w:val="22"/>
          <w:szCs w:val="22"/>
        </w:rPr>
        <w:t>.</w:t>
      </w:r>
    </w:p>
    <w:p w:rsidR="009E4123" w:rsidRPr="00AB37E6" w:rsidRDefault="009E4123" w:rsidP="009E4123">
      <w:pPr>
        <w:numPr>
          <w:ilvl w:val="0"/>
          <w:numId w:val="4"/>
        </w:numPr>
        <w:jc w:val="both"/>
        <w:rPr>
          <w:sz w:val="22"/>
          <w:szCs w:val="22"/>
        </w:rPr>
      </w:pPr>
      <w:r w:rsidRPr="00AB37E6">
        <w:rPr>
          <w:sz w:val="22"/>
          <w:szCs w:val="22"/>
        </w:rPr>
        <w:t>Pri podpísaní tejto zakladateľskej listiny splatil Zakladateľ Spoločnosti svoj peňažný vklad v hotovosti do rúk správcu vkladu nasledovne:</w:t>
      </w:r>
    </w:p>
    <w:p w:rsidR="009E4123" w:rsidRPr="00AB37E6" w:rsidRDefault="009E4123" w:rsidP="009E4123">
      <w:pPr>
        <w:numPr>
          <w:ilvl w:val="1"/>
          <w:numId w:val="7"/>
        </w:numPr>
        <w:jc w:val="both"/>
        <w:rPr>
          <w:sz w:val="22"/>
          <w:szCs w:val="22"/>
        </w:rPr>
      </w:pPr>
      <w:r w:rsidRPr="00AB37E6">
        <w:rPr>
          <w:sz w:val="22"/>
          <w:szCs w:val="22"/>
        </w:rPr>
        <w:t>Zakladateľ splatil svoj vklad vo výške 5.000,- Eur (slovom päťtisíc eur), čiže v plnej výške vkladu, na ktorý sa spoločník zaviazal.</w:t>
      </w:r>
    </w:p>
    <w:p w:rsidR="009E4123" w:rsidRPr="00AB37E6" w:rsidRDefault="009E4123" w:rsidP="009E4123">
      <w:pPr>
        <w:numPr>
          <w:ilvl w:val="0"/>
          <w:numId w:val="4"/>
        </w:numPr>
        <w:jc w:val="both"/>
        <w:rPr>
          <w:b/>
          <w:bCs/>
          <w:sz w:val="22"/>
          <w:szCs w:val="22"/>
        </w:rPr>
      </w:pPr>
      <w:r w:rsidRPr="00AB37E6">
        <w:rPr>
          <w:sz w:val="22"/>
          <w:szCs w:val="22"/>
        </w:rPr>
        <w:t xml:space="preserve">Vlastnícke právo k vkladom, ktoré boli splatené pred vznikom Spoločnosti, prechádza </w:t>
      </w:r>
      <w:r w:rsidR="008F0FED">
        <w:rPr>
          <w:sz w:val="22"/>
          <w:szCs w:val="22"/>
        </w:rPr>
        <w:br/>
      </w:r>
      <w:r w:rsidRPr="00AB37E6">
        <w:rPr>
          <w:sz w:val="22"/>
          <w:szCs w:val="22"/>
        </w:rPr>
        <w:t xml:space="preserve">na Spoločnosť dňom jej vzniku. </w:t>
      </w:r>
    </w:p>
    <w:p w:rsidR="009E4123" w:rsidRPr="00AB37E6" w:rsidRDefault="009E4123" w:rsidP="009E4123">
      <w:pPr>
        <w:ind w:left="360"/>
        <w:jc w:val="both"/>
        <w:rPr>
          <w:sz w:val="22"/>
          <w:szCs w:val="22"/>
        </w:rPr>
      </w:pPr>
    </w:p>
    <w:p w:rsidR="00FC11BF" w:rsidRPr="00AB37E6" w:rsidRDefault="00FC11BF" w:rsidP="00FC11BF">
      <w:pPr>
        <w:jc w:val="center"/>
        <w:rPr>
          <w:sz w:val="22"/>
          <w:szCs w:val="22"/>
        </w:rPr>
      </w:pPr>
    </w:p>
    <w:p w:rsidR="00FC11BF" w:rsidRPr="00AB37E6" w:rsidRDefault="00FC11BF" w:rsidP="00FC11BF">
      <w:pPr>
        <w:jc w:val="center"/>
        <w:rPr>
          <w:b/>
        </w:rPr>
      </w:pPr>
      <w:r w:rsidRPr="00AB37E6">
        <w:rPr>
          <w:b/>
        </w:rPr>
        <w:t>V</w:t>
      </w:r>
      <w:r w:rsidR="009E4123" w:rsidRPr="00AB37E6">
        <w:rPr>
          <w:b/>
        </w:rPr>
        <w:t>I</w:t>
      </w:r>
      <w:r w:rsidRPr="00AB37E6">
        <w:rPr>
          <w:b/>
        </w:rPr>
        <w:t>I.</w:t>
      </w:r>
      <w:r w:rsidR="00FE6BD1" w:rsidRPr="00AB37E6">
        <w:rPr>
          <w:b/>
        </w:rPr>
        <w:t>I</w:t>
      </w:r>
    </w:p>
    <w:p w:rsidR="00FC11BF" w:rsidRPr="00AB37E6" w:rsidRDefault="00A82D0C" w:rsidP="00FC11BF">
      <w:pPr>
        <w:jc w:val="center"/>
        <w:rPr>
          <w:b/>
          <w:sz w:val="22"/>
          <w:szCs w:val="22"/>
        </w:rPr>
      </w:pPr>
      <w:r w:rsidRPr="00AB37E6">
        <w:rPr>
          <w:b/>
          <w:sz w:val="22"/>
          <w:szCs w:val="22"/>
        </w:rPr>
        <w:t xml:space="preserve">SOCIÁLNY PODNIK A </w:t>
      </w:r>
      <w:r w:rsidR="00FC11BF" w:rsidRPr="00AB37E6">
        <w:rPr>
          <w:b/>
          <w:sz w:val="22"/>
          <w:szCs w:val="22"/>
        </w:rPr>
        <w:t xml:space="preserve">OPIS </w:t>
      </w:r>
      <w:r w:rsidRPr="00AB37E6">
        <w:rPr>
          <w:b/>
          <w:sz w:val="22"/>
          <w:szCs w:val="22"/>
        </w:rPr>
        <w:t xml:space="preserve">JEHO </w:t>
      </w:r>
      <w:r w:rsidR="00FC11BF" w:rsidRPr="00AB37E6">
        <w:rPr>
          <w:b/>
          <w:sz w:val="22"/>
          <w:szCs w:val="22"/>
        </w:rPr>
        <w:t>HLAVNÉHO CIEĽA</w:t>
      </w:r>
    </w:p>
    <w:p w:rsidR="00FC11BF" w:rsidRPr="008117EF" w:rsidRDefault="00FC11BF" w:rsidP="008117EF">
      <w:pPr>
        <w:jc w:val="both"/>
        <w:rPr>
          <w:sz w:val="16"/>
          <w:szCs w:val="16"/>
        </w:rPr>
      </w:pPr>
    </w:p>
    <w:p w:rsidR="00FE6BD1" w:rsidRPr="00AB37E6" w:rsidRDefault="00FE6BD1" w:rsidP="00F34509">
      <w:pPr>
        <w:pStyle w:val="Odsekzoznamu"/>
        <w:numPr>
          <w:ilvl w:val="0"/>
          <w:numId w:val="15"/>
        </w:numPr>
        <w:spacing w:line="240" w:lineRule="auto"/>
        <w:ind w:left="709"/>
        <w:jc w:val="both"/>
        <w:rPr>
          <w:rFonts w:ascii="Times New Roman" w:hAnsi="Times New Roman"/>
        </w:rPr>
      </w:pPr>
      <w:r w:rsidRPr="00AB37E6">
        <w:rPr>
          <w:rFonts w:ascii="Times New Roman" w:hAnsi="Times New Roman"/>
        </w:rPr>
        <w:t xml:space="preserve">Spoločnosť </w:t>
      </w:r>
      <w:proofErr w:type="spellStart"/>
      <w:r w:rsidR="00BA6BBC" w:rsidRPr="00AB37E6">
        <w:rPr>
          <w:rFonts w:ascii="Times New Roman" w:hAnsi="Times New Roman"/>
        </w:rPr>
        <w:t>Trevaz</w:t>
      </w:r>
      <w:proofErr w:type="spellEnd"/>
      <w:r w:rsidRPr="00AB37E6">
        <w:rPr>
          <w:rFonts w:ascii="Times New Roman" w:hAnsi="Times New Roman"/>
        </w:rPr>
        <w:t xml:space="preserve">, s.r.o. je </w:t>
      </w:r>
      <w:r w:rsidRPr="00AB37E6">
        <w:rPr>
          <w:rFonts w:ascii="Times New Roman" w:hAnsi="Times New Roman"/>
          <w:highlight w:val="yellow"/>
        </w:rPr>
        <w:t xml:space="preserve">verejnoprospešný </w:t>
      </w:r>
      <w:r w:rsidRPr="007C0F21">
        <w:rPr>
          <w:rFonts w:ascii="Times New Roman" w:hAnsi="Times New Roman"/>
          <w:highlight w:val="yellow"/>
        </w:rPr>
        <w:t>podnik</w:t>
      </w:r>
      <w:r w:rsidR="004404A9" w:rsidRPr="007C0F21">
        <w:rPr>
          <w:rStyle w:val="Odkaznapoznmkupodiarou"/>
          <w:rFonts w:ascii="Times New Roman" w:hAnsi="Times New Roman"/>
          <w:highlight w:val="yellow"/>
        </w:rPr>
        <w:footnoteReference w:id="1"/>
      </w:r>
      <w:r w:rsidRPr="007C0F21">
        <w:rPr>
          <w:rFonts w:ascii="Times New Roman" w:hAnsi="Times New Roman"/>
          <w:highlight w:val="yellow"/>
        </w:rPr>
        <w:t xml:space="preserve"> / </w:t>
      </w:r>
      <w:proofErr w:type="spellStart"/>
      <w:r w:rsidRPr="007C0F21">
        <w:rPr>
          <w:rFonts w:ascii="Times New Roman" w:hAnsi="Times New Roman"/>
          <w:highlight w:val="yellow"/>
        </w:rPr>
        <w:t>komunitn</w:t>
      </w:r>
      <w:r w:rsidR="00BA6BBC" w:rsidRPr="007C0F21">
        <w:rPr>
          <w:rFonts w:ascii="Times New Roman" w:hAnsi="Times New Roman"/>
          <w:highlight w:val="yellow"/>
        </w:rPr>
        <w:t>o</w:t>
      </w:r>
      <w:r w:rsidRPr="007C0F21">
        <w:rPr>
          <w:rFonts w:ascii="Times New Roman" w:hAnsi="Times New Roman"/>
          <w:highlight w:val="yellow"/>
        </w:rPr>
        <w:t>prospešný</w:t>
      </w:r>
      <w:proofErr w:type="spellEnd"/>
      <w:r w:rsidRPr="007C0F21">
        <w:rPr>
          <w:rFonts w:ascii="Times New Roman" w:hAnsi="Times New Roman"/>
          <w:highlight w:val="yellow"/>
        </w:rPr>
        <w:t xml:space="preserve"> podnik</w:t>
      </w:r>
      <w:r w:rsidRPr="00AB37E6">
        <w:rPr>
          <w:rFonts w:ascii="Times New Roman" w:hAnsi="Times New Roman"/>
        </w:rPr>
        <w:t>, ktorého h</w:t>
      </w:r>
      <w:r w:rsidR="00FC11BF" w:rsidRPr="00AB37E6">
        <w:rPr>
          <w:rFonts w:ascii="Times New Roman" w:hAnsi="Times New Roman"/>
        </w:rPr>
        <w:t>lavným cieľom</w:t>
      </w:r>
      <w:r w:rsidRPr="00AB37E6">
        <w:rPr>
          <w:rFonts w:ascii="Times New Roman" w:hAnsi="Times New Roman"/>
        </w:rPr>
        <w:t xml:space="preserve"> je dosahovanie merateľného pozitívneho sociálneho vplyvu poskytovaním spoločensky prospešnej služby v oblasti</w:t>
      </w:r>
      <w:r w:rsidR="00FC11BF" w:rsidRPr="00AB37E6">
        <w:rPr>
          <w:rFonts w:ascii="Times New Roman" w:hAnsi="Times New Roman"/>
        </w:rPr>
        <w:t>:</w:t>
      </w:r>
    </w:p>
    <w:p w:rsidR="00F94F49" w:rsidRPr="00AB37E6" w:rsidRDefault="00F94F49" w:rsidP="00F34509">
      <w:pPr>
        <w:pStyle w:val="Odsekzoznamu"/>
        <w:spacing w:line="240" w:lineRule="auto"/>
        <w:ind w:left="709"/>
        <w:jc w:val="both"/>
        <w:rPr>
          <w:rFonts w:ascii="Times New Roman" w:hAnsi="Times New Roman"/>
          <w:sz w:val="12"/>
          <w:szCs w:val="12"/>
        </w:rPr>
      </w:pPr>
    </w:p>
    <w:p w:rsidR="00FC11BF" w:rsidRPr="00F34509" w:rsidRDefault="00473B96" w:rsidP="00F34509">
      <w:pPr>
        <w:pStyle w:val="Odsekzoznamu"/>
        <w:numPr>
          <w:ilvl w:val="1"/>
          <w:numId w:val="15"/>
        </w:numPr>
        <w:spacing w:after="0" w:line="240" w:lineRule="auto"/>
        <w:ind w:left="2001" w:hanging="357"/>
        <w:jc w:val="both"/>
        <w:rPr>
          <w:rFonts w:ascii="Times New Roman" w:hAnsi="Times New Roman"/>
        </w:rPr>
      </w:pPr>
      <w:r w:rsidRPr="00F34509">
        <w:rPr>
          <w:rFonts w:ascii="Times New Roman" w:hAnsi="Times New Roman"/>
        </w:rPr>
        <w:t>zabezpečovanie bývania, údržby a obnovy bytového fondu</w:t>
      </w:r>
      <w:r w:rsidR="00F34509" w:rsidRPr="00F34509">
        <w:rPr>
          <w:rFonts w:ascii="Times New Roman" w:hAnsi="Times New Roman"/>
        </w:rPr>
        <w:t>.</w:t>
      </w:r>
    </w:p>
    <w:p w:rsidR="00FC11BF" w:rsidRPr="00AB37E6" w:rsidRDefault="00473B96" w:rsidP="00FC11BF">
      <w:pPr>
        <w:rPr>
          <w:b/>
          <w:sz w:val="22"/>
          <w:szCs w:val="22"/>
        </w:rPr>
      </w:pPr>
      <w:r>
        <w:rPr>
          <w:b/>
          <w:sz w:val="22"/>
          <w:szCs w:val="22"/>
        </w:rPr>
        <w:t xml:space="preserve"> </w:t>
      </w:r>
    </w:p>
    <w:p w:rsidR="00FC11BF" w:rsidRPr="00AB37E6" w:rsidRDefault="00FC11BF" w:rsidP="00FC11BF">
      <w:pPr>
        <w:jc w:val="center"/>
        <w:rPr>
          <w:b/>
          <w:sz w:val="22"/>
          <w:szCs w:val="22"/>
        </w:rPr>
      </w:pPr>
    </w:p>
    <w:p w:rsidR="00A82D0C" w:rsidRPr="00AB37E6" w:rsidRDefault="00A82D0C" w:rsidP="00A82D0C">
      <w:pPr>
        <w:jc w:val="center"/>
        <w:rPr>
          <w:b/>
        </w:rPr>
      </w:pPr>
      <w:r w:rsidRPr="00AB37E6">
        <w:rPr>
          <w:b/>
        </w:rPr>
        <w:t>V</w:t>
      </w:r>
      <w:r w:rsidR="009E4123" w:rsidRPr="00AB37E6">
        <w:rPr>
          <w:b/>
        </w:rPr>
        <w:t>I</w:t>
      </w:r>
      <w:r w:rsidRPr="00AB37E6">
        <w:rPr>
          <w:b/>
        </w:rPr>
        <w:t>I.II</w:t>
      </w:r>
    </w:p>
    <w:p w:rsidR="00A82D0C" w:rsidRPr="00AB37E6" w:rsidRDefault="00A82D0C" w:rsidP="00A82D0C">
      <w:pPr>
        <w:jc w:val="center"/>
        <w:rPr>
          <w:b/>
          <w:sz w:val="22"/>
          <w:szCs w:val="22"/>
        </w:rPr>
      </w:pPr>
      <w:r w:rsidRPr="00AB37E6">
        <w:rPr>
          <w:b/>
          <w:sz w:val="22"/>
          <w:szCs w:val="22"/>
        </w:rPr>
        <w:t>ČINNOS</w:t>
      </w:r>
      <w:r w:rsidR="00F94F49" w:rsidRPr="00AB37E6">
        <w:rPr>
          <w:b/>
          <w:sz w:val="22"/>
          <w:szCs w:val="22"/>
        </w:rPr>
        <w:t>Ť, KTOROU SPOLOČNOSŤ DOSAHUJE POZITÍVNY SOCIÁLNY VPLYV</w:t>
      </w:r>
    </w:p>
    <w:p w:rsidR="00A82D0C" w:rsidRPr="008117EF" w:rsidRDefault="00A82D0C" w:rsidP="008117EF">
      <w:pPr>
        <w:jc w:val="both"/>
        <w:rPr>
          <w:sz w:val="16"/>
          <w:szCs w:val="16"/>
        </w:rPr>
      </w:pPr>
    </w:p>
    <w:p w:rsidR="00DB42FC" w:rsidRPr="00473B96" w:rsidRDefault="00A82D0C" w:rsidP="00473B96">
      <w:pPr>
        <w:pStyle w:val="Odsekzoznamu"/>
        <w:numPr>
          <w:ilvl w:val="0"/>
          <w:numId w:val="16"/>
        </w:numPr>
        <w:spacing w:after="0" w:line="240" w:lineRule="auto"/>
        <w:ind w:left="714" w:hanging="357"/>
        <w:jc w:val="both"/>
        <w:rPr>
          <w:rFonts w:ascii="Times New Roman" w:hAnsi="Times New Roman"/>
          <w:b/>
        </w:rPr>
      </w:pPr>
      <w:r w:rsidRPr="00AB37E6">
        <w:rPr>
          <w:rFonts w:ascii="Times New Roman" w:hAnsi="Times New Roman"/>
        </w:rPr>
        <w:t xml:space="preserve">Spoločnosť </w:t>
      </w:r>
      <w:proofErr w:type="spellStart"/>
      <w:r w:rsidR="00F94F49" w:rsidRPr="00AB37E6">
        <w:rPr>
          <w:rFonts w:ascii="Times New Roman" w:hAnsi="Times New Roman"/>
        </w:rPr>
        <w:t>Trevaz</w:t>
      </w:r>
      <w:proofErr w:type="spellEnd"/>
      <w:r w:rsidRPr="00AB37E6">
        <w:rPr>
          <w:rFonts w:ascii="Times New Roman" w:hAnsi="Times New Roman"/>
        </w:rPr>
        <w:t>, s.r.o.</w:t>
      </w:r>
      <w:r w:rsidR="00E859DA" w:rsidRPr="00AB37E6">
        <w:rPr>
          <w:rFonts w:ascii="Times New Roman" w:hAnsi="Times New Roman"/>
        </w:rPr>
        <w:t xml:space="preserve"> sa</w:t>
      </w:r>
      <w:r w:rsidR="003B3E24">
        <w:rPr>
          <w:rFonts w:ascii="Times New Roman" w:hAnsi="Times New Roman"/>
        </w:rPr>
        <w:t xml:space="preserve"> s ohľadom na čl. </w:t>
      </w:r>
      <w:r w:rsidR="00DB42FC" w:rsidRPr="00AB37E6">
        <w:rPr>
          <w:rFonts w:ascii="Times New Roman" w:hAnsi="Times New Roman"/>
        </w:rPr>
        <w:t>V tejto zakladateľskej listiny a príslušné ustanovenia zákona č. 112/2018 Z. z.</w:t>
      </w:r>
      <w:r w:rsidR="00E859DA" w:rsidRPr="00AB37E6">
        <w:rPr>
          <w:rFonts w:ascii="Times New Roman" w:hAnsi="Times New Roman"/>
        </w:rPr>
        <w:t xml:space="preserve"> </w:t>
      </w:r>
      <w:r w:rsidR="00473B96">
        <w:rPr>
          <w:rFonts w:ascii="Times New Roman" w:hAnsi="Times New Roman"/>
        </w:rPr>
        <w:t>venuje  poskytovaniu bývania, správy, údržby a obnovy bytového fondu prostredníctvom výstavby, prestavby alebo obstarania bytov na účely ich nájmu oprávneným osobám alebo prostredníctvom nájmu bytov týmto fyzickým osobám</w:t>
      </w:r>
      <w:r w:rsidR="001569A6" w:rsidRPr="00AB37E6">
        <w:rPr>
          <w:rFonts w:ascii="Times New Roman" w:hAnsi="Times New Roman"/>
        </w:rPr>
        <w:t>. Týmito činnosťami sleduje svoj hlavný cieľ</w:t>
      </w:r>
      <w:r w:rsidR="00477010">
        <w:rPr>
          <w:rFonts w:ascii="Times New Roman" w:hAnsi="Times New Roman"/>
        </w:rPr>
        <w:t>, ktorým je dosahovanie</w:t>
      </w:r>
      <w:r w:rsidR="001569A6" w:rsidRPr="00AB37E6">
        <w:rPr>
          <w:rFonts w:ascii="Times New Roman" w:hAnsi="Times New Roman"/>
        </w:rPr>
        <w:t xml:space="preserve"> merateľného pozitívneho sociálneho vplyvu. </w:t>
      </w:r>
    </w:p>
    <w:p w:rsidR="008F0FED" w:rsidRDefault="008F0FED" w:rsidP="00FC11BF">
      <w:pPr>
        <w:jc w:val="center"/>
        <w:rPr>
          <w:b/>
          <w:sz w:val="22"/>
          <w:szCs w:val="22"/>
        </w:rPr>
      </w:pPr>
    </w:p>
    <w:p w:rsidR="00473B96" w:rsidRPr="00AB37E6" w:rsidRDefault="00473B96" w:rsidP="00FC11BF">
      <w:pPr>
        <w:jc w:val="center"/>
        <w:rPr>
          <w:b/>
          <w:sz w:val="22"/>
          <w:szCs w:val="22"/>
        </w:rPr>
      </w:pPr>
    </w:p>
    <w:p w:rsidR="00FC11BF" w:rsidRPr="00AB37E6" w:rsidRDefault="00DB42FC" w:rsidP="008117EF">
      <w:pPr>
        <w:jc w:val="center"/>
        <w:rPr>
          <w:b/>
          <w:sz w:val="22"/>
          <w:szCs w:val="22"/>
        </w:rPr>
      </w:pPr>
      <w:r w:rsidRPr="00AB37E6">
        <w:rPr>
          <w:b/>
          <w:sz w:val="22"/>
          <w:szCs w:val="22"/>
        </w:rPr>
        <w:t>V</w:t>
      </w:r>
      <w:r w:rsidR="009E4123" w:rsidRPr="00AB37E6">
        <w:rPr>
          <w:b/>
          <w:sz w:val="22"/>
          <w:szCs w:val="22"/>
        </w:rPr>
        <w:t>I</w:t>
      </w:r>
      <w:r w:rsidRPr="00AB37E6">
        <w:rPr>
          <w:b/>
          <w:sz w:val="22"/>
          <w:szCs w:val="22"/>
        </w:rPr>
        <w:t>I</w:t>
      </w:r>
      <w:r w:rsidR="00FC11BF" w:rsidRPr="00AB37E6">
        <w:rPr>
          <w:b/>
          <w:sz w:val="22"/>
          <w:szCs w:val="22"/>
        </w:rPr>
        <w:t>.</w:t>
      </w:r>
      <w:r w:rsidRPr="00AB37E6">
        <w:rPr>
          <w:b/>
          <w:sz w:val="22"/>
          <w:szCs w:val="22"/>
        </w:rPr>
        <w:t>III</w:t>
      </w:r>
    </w:p>
    <w:p w:rsidR="00FC11BF" w:rsidRPr="00AB37E6" w:rsidRDefault="00FC11BF" w:rsidP="00FC11BF">
      <w:pPr>
        <w:jc w:val="center"/>
        <w:rPr>
          <w:b/>
          <w:sz w:val="22"/>
          <w:szCs w:val="22"/>
        </w:rPr>
      </w:pPr>
      <w:r w:rsidRPr="00AB37E6">
        <w:rPr>
          <w:b/>
          <w:sz w:val="22"/>
          <w:szCs w:val="22"/>
        </w:rPr>
        <w:t>OPIS, AKÝM SP</w:t>
      </w:r>
      <w:r w:rsidR="00DB42FC" w:rsidRPr="00AB37E6">
        <w:rPr>
          <w:b/>
          <w:sz w:val="22"/>
          <w:szCs w:val="22"/>
        </w:rPr>
        <w:t>Ô</w:t>
      </w:r>
      <w:r w:rsidRPr="00AB37E6">
        <w:rPr>
          <w:b/>
          <w:sz w:val="22"/>
          <w:szCs w:val="22"/>
        </w:rPr>
        <w:t>SOBOM TOVARY ALEBO SLUŽBY, K</w:t>
      </w:r>
      <w:r w:rsidR="008A78DA" w:rsidRPr="00AB37E6">
        <w:rPr>
          <w:b/>
          <w:sz w:val="22"/>
          <w:szCs w:val="22"/>
        </w:rPr>
        <w:t>T</w:t>
      </w:r>
      <w:r w:rsidRPr="00AB37E6">
        <w:rPr>
          <w:b/>
          <w:sz w:val="22"/>
          <w:szCs w:val="22"/>
        </w:rPr>
        <w:t xml:space="preserve">ORÉ </w:t>
      </w:r>
      <w:r w:rsidR="008A78DA" w:rsidRPr="00AB37E6">
        <w:rPr>
          <w:b/>
          <w:sz w:val="22"/>
          <w:szCs w:val="22"/>
        </w:rPr>
        <w:t xml:space="preserve">SPOLOČNOSŤ </w:t>
      </w:r>
      <w:r w:rsidRPr="00AB37E6">
        <w:rPr>
          <w:b/>
          <w:sz w:val="22"/>
          <w:szCs w:val="22"/>
        </w:rPr>
        <w:t>VYRÁBA, DODÁVA, POSKYT</w:t>
      </w:r>
      <w:r w:rsidR="00DB42FC" w:rsidRPr="00AB37E6">
        <w:rPr>
          <w:b/>
          <w:sz w:val="22"/>
          <w:szCs w:val="22"/>
        </w:rPr>
        <w:t>UJE ALEBO DISTRIBUUJE, ALEBO SPÔ</w:t>
      </w:r>
      <w:r w:rsidRPr="00AB37E6">
        <w:rPr>
          <w:b/>
          <w:sz w:val="22"/>
          <w:szCs w:val="22"/>
        </w:rPr>
        <w:t>SOB ICH VÝROBY ALEBO POSKYTOVANIE PRISPIEVAJÚ K DOSAHOVANIU POZITÍVNEHO SOCIÁLNEHO VPLYVU</w:t>
      </w:r>
    </w:p>
    <w:p w:rsidR="00DB42FC" w:rsidRPr="008117EF" w:rsidRDefault="00DB42FC" w:rsidP="008117EF">
      <w:pPr>
        <w:jc w:val="both"/>
        <w:rPr>
          <w:sz w:val="16"/>
          <w:szCs w:val="16"/>
        </w:rPr>
      </w:pPr>
    </w:p>
    <w:p w:rsidR="00DB42FC" w:rsidRPr="00F31F81" w:rsidRDefault="002E250A" w:rsidP="00F34509">
      <w:pPr>
        <w:pStyle w:val="Odsekzoznamu"/>
        <w:numPr>
          <w:ilvl w:val="0"/>
          <w:numId w:val="17"/>
        </w:numPr>
        <w:spacing w:after="0" w:line="240" w:lineRule="auto"/>
        <w:ind w:left="709" w:hanging="709"/>
        <w:jc w:val="both"/>
        <w:rPr>
          <w:rFonts w:ascii="Times New Roman" w:hAnsi="Times New Roman"/>
          <w:b/>
        </w:rPr>
      </w:pPr>
      <w:r w:rsidRPr="00F31F81">
        <w:rPr>
          <w:rFonts w:ascii="Times New Roman" w:hAnsi="Times New Roman"/>
        </w:rPr>
        <w:t>Spoločnosť prispieva k dosahovaniu pozitívneho sociálneho</w:t>
      </w:r>
      <w:r w:rsidR="00DB42FC" w:rsidRPr="00F31F81">
        <w:rPr>
          <w:rFonts w:ascii="Times New Roman" w:hAnsi="Times New Roman"/>
        </w:rPr>
        <w:t xml:space="preserve"> vplyv</w:t>
      </w:r>
      <w:r w:rsidRPr="00F31F81">
        <w:rPr>
          <w:rFonts w:ascii="Times New Roman" w:hAnsi="Times New Roman"/>
        </w:rPr>
        <w:t>u</w:t>
      </w:r>
      <w:r w:rsidR="00DB42FC" w:rsidRPr="00F31F81">
        <w:rPr>
          <w:rFonts w:ascii="Times New Roman" w:hAnsi="Times New Roman"/>
        </w:rPr>
        <w:t xml:space="preserve"> </w:t>
      </w:r>
      <w:r w:rsidR="00444D18" w:rsidRPr="00F31F81">
        <w:rPr>
          <w:rFonts w:ascii="Times New Roman" w:hAnsi="Times New Roman"/>
        </w:rPr>
        <w:t>nasledovným spôsobom</w:t>
      </w:r>
      <w:r w:rsidR="008A78DA" w:rsidRPr="00F31F81">
        <w:rPr>
          <w:rFonts w:ascii="Times New Roman" w:hAnsi="Times New Roman"/>
        </w:rPr>
        <w:t xml:space="preserve">: </w:t>
      </w:r>
    </w:p>
    <w:p w:rsidR="008A78DA" w:rsidRPr="00F31F81" w:rsidRDefault="008A78DA" w:rsidP="00F34509">
      <w:pPr>
        <w:pStyle w:val="Odsekzoznamu"/>
        <w:spacing w:after="0" w:line="240" w:lineRule="auto"/>
        <w:ind w:left="709" w:hanging="709"/>
        <w:jc w:val="both"/>
        <w:rPr>
          <w:rFonts w:ascii="Times New Roman" w:hAnsi="Times New Roman"/>
          <w:b/>
          <w:sz w:val="16"/>
          <w:szCs w:val="16"/>
        </w:rPr>
      </w:pPr>
    </w:p>
    <w:p w:rsidR="008117EF" w:rsidRPr="00473B96" w:rsidRDefault="00473B96" w:rsidP="00F34509">
      <w:pPr>
        <w:pStyle w:val="Odsekzoznamu"/>
        <w:numPr>
          <w:ilvl w:val="0"/>
          <w:numId w:val="37"/>
        </w:numPr>
        <w:spacing w:line="240" w:lineRule="auto"/>
        <w:ind w:left="709" w:hanging="709"/>
        <w:jc w:val="both"/>
        <w:rPr>
          <w:rFonts w:ascii="Times New Roman" w:hAnsi="Times New Roman"/>
          <w:b/>
        </w:rPr>
      </w:pPr>
      <w:r w:rsidRPr="00473B96">
        <w:rPr>
          <w:rFonts w:ascii="Times New Roman" w:hAnsi="Times New Roman"/>
        </w:rPr>
        <w:lastRenderedPageBreak/>
        <w:t>v zmysle zabezpečovanie bývania, správy, údržby a obnovy bytového fondu poskytovaním bývania, správy, údržby a obnovy bytového fondu prostredníctvom výstavby, prestavby alebo obstarania bytov na účely ich nájmu oprávneným osobám alebo prostredníctvom nájmu týmto fyzickým osobám. Týmito činnosťami Spoločnosť zabezpečí možnosť poskytovania dostupného bývania pre oprávnené osoby a zvyšovanie životnej úrovne týchto osôb, ktoré pochádzajú prevažne zo sociálne znevýhodneného prostredia</w:t>
      </w:r>
      <w:r w:rsidR="00384EDB">
        <w:rPr>
          <w:rFonts w:ascii="Times New Roman" w:hAnsi="Times New Roman"/>
        </w:rPr>
        <w:t>.</w:t>
      </w:r>
    </w:p>
    <w:p w:rsidR="008117EF" w:rsidRDefault="008117EF" w:rsidP="008117EF">
      <w:pPr>
        <w:jc w:val="both"/>
        <w:rPr>
          <w:b/>
          <w:sz w:val="22"/>
          <w:szCs w:val="22"/>
        </w:rPr>
      </w:pPr>
    </w:p>
    <w:p w:rsidR="00DB42FC" w:rsidRPr="00AB37E6" w:rsidRDefault="00DB42FC" w:rsidP="008117EF">
      <w:pPr>
        <w:jc w:val="center"/>
        <w:rPr>
          <w:b/>
          <w:sz w:val="22"/>
          <w:szCs w:val="22"/>
        </w:rPr>
      </w:pPr>
      <w:r w:rsidRPr="00AB37E6">
        <w:rPr>
          <w:b/>
          <w:sz w:val="22"/>
          <w:szCs w:val="22"/>
        </w:rPr>
        <w:t>V</w:t>
      </w:r>
      <w:r w:rsidR="009E4123" w:rsidRPr="00AB37E6">
        <w:rPr>
          <w:b/>
          <w:sz w:val="22"/>
          <w:szCs w:val="22"/>
        </w:rPr>
        <w:t>I</w:t>
      </w:r>
      <w:r w:rsidRPr="00AB37E6">
        <w:rPr>
          <w:b/>
          <w:sz w:val="22"/>
          <w:szCs w:val="22"/>
        </w:rPr>
        <w:t>I.</w:t>
      </w:r>
      <w:r w:rsidR="002E250A" w:rsidRPr="00AB37E6">
        <w:rPr>
          <w:b/>
          <w:sz w:val="22"/>
          <w:szCs w:val="22"/>
        </w:rPr>
        <w:t>IV</w:t>
      </w:r>
    </w:p>
    <w:p w:rsidR="00DB42FC" w:rsidRPr="00AB37E6" w:rsidRDefault="00DB42FC" w:rsidP="00DB42FC">
      <w:pPr>
        <w:jc w:val="center"/>
        <w:rPr>
          <w:b/>
          <w:sz w:val="22"/>
          <w:szCs w:val="22"/>
        </w:rPr>
      </w:pPr>
      <w:r w:rsidRPr="00AB37E6">
        <w:rPr>
          <w:b/>
          <w:sz w:val="22"/>
          <w:szCs w:val="22"/>
        </w:rPr>
        <w:t>SPÔSOB MERANIA POZITÍVNEHO SOCIÁLNEHO VPLYVU</w:t>
      </w:r>
    </w:p>
    <w:p w:rsidR="00DB42FC" w:rsidRPr="008117EF" w:rsidRDefault="00DB42FC" w:rsidP="008117EF">
      <w:pPr>
        <w:jc w:val="both"/>
        <w:rPr>
          <w:sz w:val="16"/>
          <w:szCs w:val="16"/>
        </w:rPr>
      </w:pPr>
    </w:p>
    <w:p w:rsidR="00DB42FC" w:rsidRPr="00F31F81" w:rsidRDefault="00DB42FC" w:rsidP="00F34509">
      <w:pPr>
        <w:pStyle w:val="Odsekzoznamu"/>
        <w:numPr>
          <w:ilvl w:val="0"/>
          <w:numId w:val="33"/>
        </w:numPr>
        <w:spacing w:after="0" w:line="240" w:lineRule="auto"/>
        <w:ind w:left="714" w:hanging="357"/>
        <w:jc w:val="both"/>
        <w:rPr>
          <w:rFonts w:ascii="Times New Roman" w:hAnsi="Times New Roman"/>
        </w:rPr>
      </w:pPr>
      <w:r w:rsidRPr="00F31F81">
        <w:rPr>
          <w:rFonts w:ascii="Times New Roman" w:hAnsi="Times New Roman"/>
        </w:rPr>
        <w:t xml:space="preserve">Pozitívny sociálny vplyv </w:t>
      </w:r>
      <w:r w:rsidR="00A8445D" w:rsidRPr="00F31F81">
        <w:rPr>
          <w:rFonts w:ascii="Times New Roman" w:hAnsi="Times New Roman"/>
        </w:rPr>
        <w:t xml:space="preserve">Spoločnosť </w:t>
      </w:r>
      <w:r w:rsidRPr="00F31F81">
        <w:rPr>
          <w:rFonts w:ascii="Times New Roman" w:hAnsi="Times New Roman"/>
        </w:rPr>
        <w:t>meria v prípade spoločensky p</w:t>
      </w:r>
      <w:r w:rsidR="0050728D" w:rsidRPr="00F31F81">
        <w:rPr>
          <w:rFonts w:ascii="Times New Roman" w:hAnsi="Times New Roman"/>
        </w:rPr>
        <w:t xml:space="preserve">rospešnej služby </w:t>
      </w:r>
      <w:r w:rsidR="002E250A" w:rsidRPr="00F31F81">
        <w:rPr>
          <w:rFonts w:ascii="Times New Roman" w:hAnsi="Times New Roman"/>
        </w:rPr>
        <w:t xml:space="preserve">podľa </w:t>
      </w:r>
      <w:r w:rsidR="008F0FED" w:rsidRPr="00F31F81">
        <w:rPr>
          <w:rFonts w:ascii="Times New Roman" w:hAnsi="Times New Roman"/>
        </w:rPr>
        <w:br/>
      </w:r>
      <w:r w:rsidR="002E250A" w:rsidRPr="00F31F81">
        <w:rPr>
          <w:rFonts w:ascii="Times New Roman" w:hAnsi="Times New Roman"/>
        </w:rPr>
        <w:t>čl. VI</w:t>
      </w:r>
      <w:r w:rsidR="00FF236A" w:rsidRPr="00F31F81">
        <w:rPr>
          <w:rFonts w:ascii="Times New Roman" w:hAnsi="Times New Roman"/>
        </w:rPr>
        <w:t>I</w:t>
      </w:r>
      <w:r w:rsidR="002E250A" w:rsidRPr="00F31F81">
        <w:rPr>
          <w:rFonts w:ascii="Times New Roman" w:hAnsi="Times New Roman"/>
        </w:rPr>
        <w:t xml:space="preserve">.I </w:t>
      </w:r>
      <w:r w:rsidRPr="00F31F81">
        <w:rPr>
          <w:rFonts w:ascii="Times New Roman" w:hAnsi="Times New Roman"/>
        </w:rPr>
        <w:t>nasledovne:</w:t>
      </w:r>
    </w:p>
    <w:p w:rsidR="00DB42FC" w:rsidRPr="008F0FED" w:rsidRDefault="00DB42FC" w:rsidP="00F34509">
      <w:pPr>
        <w:ind w:left="525"/>
        <w:jc w:val="both"/>
        <w:rPr>
          <w:sz w:val="12"/>
          <w:szCs w:val="12"/>
        </w:rPr>
      </w:pPr>
    </w:p>
    <w:p w:rsidR="00DB42FC" w:rsidRPr="00F34509" w:rsidRDefault="00F34509" w:rsidP="00F34509">
      <w:pPr>
        <w:pStyle w:val="Odsekzoznamu"/>
        <w:numPr>
          <w:ilvl w:val="0"/>
          <w:numId w:val="34"/>
        </w:numPr>
        <w:spacing w:after="0" w:line="240" w:lineRule="auto"/>
        <w:jc w:val="both"/>
        <w:rPr>
          <w:rFonts w:ascii="Times New Roman" w:hAnsi="Times New Roman"/>
        </w:rPr>
      </w:pPr>
      <w:r>
        <w:rPr>
          <w:rFonts w:ascii="Times New Roman" w:hAnsi="Times New Roman"/>
        </w:rPr>
        <w:t xml:space="preserve">Poskytovanie </w:t>
      </w:r>
      <w:r w:rsidRPr="007A1540">
        <w:rPr>
          <w:rFonts w:ascii="Times New Roman" w:hAnsi="Times New Roman"/>
          <w:color w:val="0C0C0C"/>
          <w:shd w:val="clear" w:color="auto" w:fill="FFFFFF"/>
        </w:rPr>
        <w:t>bývania, správy, údržby a obnovy bytového fondu: počtom bytov vo výstavbe, prestavbe alebo obstaraných bytov alebo počtom prenajímaných bytov pri splnení podmienky, kedy vybrané percento bytov, na ktoré bolo vydané kolaudačné rozhodnutie, ktorým sa povoľuje užívanie bytu, a ktoré Spoločnosť vlastní alebo má v nájme je poskytnutých za nájomné zodpovedajúce nákladom na byt v zmysle príslušných ustanovení zákona č. 112/2018 Z. z.</w:t>
      </w:r>
      <w:r w:rsidR="00E92FD0" w:rsidRPr="00F34509">
        <w:rPr>
          <w:rFonts w:ascii="Times New Roman" w:hAnsi="Times New Roman"/>
        </w:rPr>
        <w:t>.</w:t>
      </w:r>
    </w:p>
    <w:p w:rsidR="00FC11BF" w:rsidRPr="00AB37E6" w:rsidRDefault="00FC11BF" w:rsidP="00FC11BF">
      <w:pPr>
        <w:jc w:val="both"/>
        <w:rPr>
          <w:sz w:val="22"/>
          <w:szCs w:val="22"/>
        </w:rPr>
      </w:pPr>
    </w:p>
    <w:p w:rsidR="00FC11BF" w:rsidRPr="00AB37E6" w:rsidRDefault="00FC11BF" w:rsidP="008117EF">
      <w:pPr>
        <w:jc w:val="both"/>
        <w:rPr>
          <w:b/>
          <w:sz w:val="22"/>
          <w:szCs w:val="22"/>
        </w:rPr>
      </w:pPr>
    </w:p>
    <w:p w:rsidR="00FC11BF" w:rsidRPr="00AB37E6" w:rsidRDefault="008B209E" w:rsidP="008117EF">
      <w:pPr>
        <w:jc w:val="center"/>
        <w:rPr>
          <w:b/>
          <w:sz w:val="22"/>
          <w:szCs w:val="22"/>
        </w:rPr>
      </w:pPr>
      <w:r w:rsidRPr="00AB37E6">
        <w:rPr>
          <w:b/>
          <w:sz w:val="22"/>
          <w:szCs w:val="22"/>
        </w:rPr>
        <w:t>VI</w:t>
      </w:r>
      <w:r w:rsidR="009E4123" w:rsidRPr="00AB37E6">
        <w:rPr>
          <w:b/>
          <w:sz w:val="22"/>
          <w:szCs w:val="22"/>
        </w:rPr>
        <w:t>I</w:t>
      </w:r>
      <w:r w:rsidRPr="00AB37E6">
        <w:rPr>
          <w:b/>
          <w:sz w:val="22"/>
          <w:szCs w:val="22"/>
        </w:rPr>
        <w:t>I</w:t>
      </w:r>
      <w:r w:rsidR="00FC11BF" w:rsidRPr="00AB37E6">
        <w:rPr>
          <w:b/>
          <w:sz w:val="22"/>
          <w:szCs w:val="22"/>
        </w:rPr>
        <w:t>.</w:t>
      </w:r>
      <w:r w:rsidR="00BB65F8" w:rsidRPr="008F0FED">
        <w:rPr>
          <w:b/>
          <w:sz w:val="22"/>
          <w:szCs w:val="22"/>
        </w:rPr>
        <w:t>V</w:t>
      </w:r>
    </w:p>
    <w:p w:rsidR="00FC11BF" w:rsidRPr="00AB37E6" w:rsidRDefault="00FC11BF" w:rsidP="00FC11BF">
      <w:pPr>
        <w:jc w:val="center"/>
        <w:rPr>
          <w:b/>
          <w:sz w:val="22"/>
          <w:szCs w:val="22"/>
        </w:rPr>
      </w:pPr>
      <w:r w:rsidRPr="00AB37E6">
        <w:rPr>
          <w:b/>
          <w:sz w:val="22"/>
          <w:szCs w:val="22"/>
        </w:rPr>
        <w:t xml:space="preserve">ROZDELENIE ZISKU A </w:t>
      </w:r>
      <w:r w:rsidR="008B209E" w:rsidRPr="00AB37E6">
        <w:rPr>
          <w:b/>
          <w:sz w:val="22"/>
          <w:szCs w:val="22"/>
        </w:rPr>
        <w:t>ZÁVÄ</w:t>
      </w:r>
      <w:r w:rsidRPr="00AB37E6">
        <w:rPr>
          <w:b/>
          <w:sz w:val="22"/>
          <w:szCs w:val="22"/>
        </w:rPr>
        <w:t xml:space="preserve">ZOK ŽIADATEĽA VYUŽÍVAŤ VIAC AKO 50% ZISKU </w:t>
      </w:r>
      <w:r w:rsidR="008F0FED">
        <w:rPr>
          <w:b/>
          <w:sz w:val="22"/>
          <w:szCs w:val="22"/>
        </w:rPr>
        <w:br/>
      </w:r>
      <w:r w:rsidRPr="00AB37E6">
        <w:rPr>
          <w:b/>
          <w:sz w:val="22"/>
          <w:szCs w:val="22"/>
        </w:rPr>
        <w:t>NA DOSIAHNUTIE HLAVNÉHO CIEĽA</w:t>
      </w:r>
    </w:p>
    <w:p w:rsidR="007E167F" w:rsidRPr="008117EF" w:rsidRDefault="007E167F" w:rsidP="008117EF">
      <w:pPr>
        <w:jc w:val="both"/>
        <w:rPr>
          <w:sz w:val="16"/>
          <w:szCs w:val="16"/>
        </w:rPr>
      </w:pPr>
    </w:p>
    <w:p w:rsidR="00FC11BF" w:rsidRPr="00AB37E6" w:rsidRDefault="00FC11BF" w:rsidP="00F31F81">
      <w:pPr>
        <w:pStyle w:val="Odsekzoznamu"/>
        <w:numPr>
          <w:ilvl w:val="0"/>
          <w:numId w:val="14"/>
        </w:numPr>
        <w:spacing w:after="0" w:line="240" w:lineRule="auto"/>
        <w:ind w:left="714" w:hanging="357"/>
        <w:jc w:val="both"/>
        <w:rPr>
          <w:rFonts w:ascii="Times New Roman" w:hAnsi="Times New Roman"/>
        </w:rPr>
      </w:pPr>
      <w:r w:rsidRPr="00AB37E6">
        <w:rPr>
          <w:rFonts w:ascii="Times New Roman" w:hAnsi="Times New Roman"/>
        </w:rPr>
        <w:t xml:space="preserve">Zisk spoločnosti sa </w:t>
      </w:r>
      <w:r w:rsidR="00A33F35" w:rsidRPr="00AB37E6">
        <w:rPr>
          <w:rFonts w:ascii="Times New Roman" w:hAnsi="Times New Roman"/>
        </w:rPr>
        <w:t xml:space="preserve">použije </w:t>
      </w:r>
      <w:r w:rsidRPr="00AB37E6">
        <w:rPr>
          <w:rFonts w:ascii="Times New Roman" w:hAnsi="Times New Roman"/>
        </w:rPr>
        <w:t xml:space="preserve">v tomto poradí: </w:t>
      </w:r>
    </w:p>
    <w:p w:rsidR="00FC11BF" w:rsidRPr="00AB37E6" w:rsidRDefault="00FC11BF" w:rsidP="00F31F81">
      <w:pPr>
        <w:numPr>
          <w:ilvl w:val="0"/>
          <w:numId w:val="13"/>
        </w:numPr>
        <w:jc w:val="both"/>
        <w:rPr>
          <w:sz w:val="22"/>
        </w:rPr>
      </w:pPr>
      <w:r w:rsidRPr="00AB37E6">
        <w:rPr>
          <w:sz w:val="22"/>
        </w:rPr>
        <w:t xml:space="preserve">na plnenie daňových povinností a iných zákonných platieb, </w:t>
      </w:r>
    </w:p>
    <w:p w:rsidR="00FC11BF" w:rsidRDefault="00FC11BF" w:rsidP="00F31F81">
      <w:pPr>
        <w:numPr>
          <w:ilvl w:val="0"/>
          <w:numId w:val="13"/>
        </w:numPr>
        <w:jc w:val="both"/>
        <w:rPr>
          <w:sz w:val="22"/>
        </w:rPr>
      </w:pPr>
      <w:r w:rsidRPr="00AB37E6">
        <w:rPr>
          <w:sz w:val="22"/>
        </w:rPr>
        <w:t>na doplnenie rezervného fondu do výšky v zmysle článku X</w:t>
      </w:r>
      <w:r w:rsidR="003D74B0">
        <w:rPr>
          <w:sz w:val="22"/>
        </w:rPr>
        <w:t>I</w:t>
      </w:r>
      <w:r w:rsidRPr="00AB37E6">
        <w:rPr>
          <w:sz w:val="22"/>
        </w:rPr>
        <w:t xml:space="preserve">, </w:t>
      </w:r>
    </w:p>
    <w:p w:rsidR="008C4DF1" w:rsidRPr="008C4DF1" w:rsidRDefault="008C4DF1" w:rsidP="00F31F81">
      <w:pPr>
        <w:numPr>
          <w:ilvl w:val="0"/>
          <w:numId w:val="13"/>
        </w:numPr>
        <w:jc w:val="both"/>
        <w:rPr>
          <w:rFonts w:eastAsia="Calibri"/>
          <w:sz w:val="22"/>
          <w:szCs w:val="22"/>
          <w:lang w:eastAsia="en-US"/>
        </w:rPr>
      </w:pPr>
      <w:r w:rsidRPr="00B235B1">
        <w:rPr>
          <w:rFonts w:eastAsia="Calibri"/>
          <w:sz w:val="22"/>
          <w:szCs w:val="22"/>
          <w:lang w:eastAsia="en-US"/>
        </w:rPr>
        <w:t>na uhradenie neuhradenej straty minulých období</w:t>
      </w:r>
      <w:r>
        <w:rPr>
          <w:rFonts w:eastAsia="Calibri"/>
          <w:sz w:val="22"/>
          <w:szCs w:val="22"/>
          <w:lang w:eastAsia="en-US"/>
        </w:rPr>
        <w:t>,</w:t>
      </w:r>
    </w:p>
    <w:p w:rsidR="00FC11BF" w:rsidRPr="008C4DF1" w:rsidRDefault="00FC11BF" w:rsidP="00F31F81">
      <w:pPr>
        <w:numPr>
          <w:ilvl w:val="0"/>
          <w:numId w:val="13"/>
        </w:numPr>
        <w:jc w:val="both"/>
        <w:rPr>
          <w:sz w:val="22"/>
        </w:rPr>
      </w:pPr>
      <w:r w:rsidRPr="00AB37E6">
        <w:rPr>
          <w:sz w:val="22"/>
        </w:rPr>
        <w:t>na dosahovanie pozitívneho sociálneho vplyvu v zmysle príslušných ustanovení zákona č. 112/2018 Z. z., v prípade, že podniku bude udelený štatút registrovaného sociálneho podniku v zmysle zákona č. 112/2018 Z. z.</w:t>
      </w:r>
      <w:r w:rsidR="00C47F22">
        <w:rPr>
          <w:sz w:val="22"/>
        </w:rPr>
        <w:t>,</w:t>
      </w:r>
    </w:p>
    <w:p w:rsidR="00AE14EC" w:rsidRPr="0049052B" w:rsidRDefault="00D07EF4" w:rsidP="00F31F81">
      <w:pPr>
        <w:numPr>
          <w:ilvl w:val="0"/>
          <w:numId w:val="13"/>
        </w:numPr>
        <w:jc w:val="both"/>
        <w:rPr>
          <w:rFonts w:eastAsia="Calibri"/>
          <w:sz w:val="22"/>
          <w:szCs w:val="22"/>
          <w:lang w:eastAsia="en-US"/>
        </w:rPr>
      </w:pPr>
      <w:r w:rsidRPr="0049052B">
        <w:rPr>
          <w:rFonts w:eastAsia="Calibri"/>
          <w:sz w:val="22"/>
          <w:szCs w:val="22"/>
          <w:lang w:eastAsia="en-US"/>
        </w:rPr>
        <w:t>na iné účely stanovené valným zhromaždením,</w:t>
      </w:r>
    </w:p>
    <w:p w:rsidR="00FC11BF" w:rsidRPr="00F31F81" w:rsidRDefault="00D07EF4" w:rsidP="00F31F81">
      <w:pPr>
        <w:numPr>
          <w:ilvl w:val="0"/>
          <w:numId w:val="13"/>
        </w:numPr>
        <w:jc w:val="both"/>
        <w:rPr>
          <w:rFonts w:eastAsia="Calibri"/>
          <w:sz w:val="22"/>
          <w:szCs w:val="22"/>
          <w:lang w:eastAsia="en-US"/>
        </w:rPr>
      </w:pPr>
      <w:r w:rsidRPr="0049052B">
        <w:rPr>
          <w:rFonts w:eastAsia="Calibri"/>
          <w:sz w:val="22"/>
          <w:szCs w:val="22"/>
          <w:lang w:eastAsia="en-US"/>
        </w:rPr>
        <w:t>na rozdelenie medzi spoločníkov, a to v pomere zodpovedajúcom ich splateným vkladom.</w:t>
      </w:r>
    </w:p>
    <w:p w:rsidR="00FC11BF" w:rsidRPr="00AB37E6" w:rsidRDefault="00FC11BF" w:rsidP="00F31F81">
      <w:pPr>
        <w:pStyle w:val="Odsekzoznamu"/>
        <w:numPr>
          <w:ilvl w:val="0"/>
          <w:numId w:val="14"/>
        </w:numPr>
        <w:spacing w:after="0" w:line="240" w:lineRule="auto"/>
        <w:ind w:left="714" w:hanging="357"/>
        <w:jc w:val="both"/>
        <w:rPr>
          <w:rFonts w:ascii="Times New Roman" w:hAnsi="Times New Roman"/>
        </w:rPr>
      </w:pPr>
      <w:r w:rsidRPr="00AB37E6">
        <w:rPr>
          <w:rFonts w:ascii="Times New Roman" w:hAnsi="Times New Roman"/>
        </w:rPr>
        <w:t xml:space="preserve">Verejnoprospešný podnik použije </w:t>
      </w:r>
      <w:r w:rsidRPr="00B235B1">
        <w:rPr>
          <w:rFonts w:ascii="Times New Roman" w:hAnsi="Times New Roman"/>
          <w:highlight w:val="yellow"/>
        </w:rPr>
        <w:t>% zo svojho zisku</w:t>
      </w:r>
      <w:r w:rsidR="00C47F22">
        <w:rPr>
          <w:rStyle w:val="Odkaznapoznmkupodiarou"/>
          <w:rFonts w:ascii="Times New Roman" w:hAnsi="Times New Roman"/>
          <w:highlight w:val="yellow"/>
        </w:rPr>
        <w:footnoteReference w:id="2"/>
      </w:r>
      <w:r w:rsidRPr="00AB37E6">
        <w:rPr>
          <w:rFonts w:ascii="Times New Roman" w:hAnsi="Times New Roman"/>
        </w:rPr>
        <w:t xml:space="preserve"> po zdanení a</w:t>
      </w:r>
      <w:r w:rsidR="00CF5492" w:rsidRPr="00AB37E6">
        <w:rPr>
          <w:rFonts w:ascii="Times New Roman" w:hAnsi="Times New Roman"/>
        </w:rPr>
        <w:t xml:space="preserve"> po úhrade povinných zákonných úhrad a platieb </w:t>
      </w:r>
      <w:r w:rsidRPr="00AB37E6">
        <w:rPr>
          <w:rFonts w:ascii="Times New Roman" w:hAnsi="Times New Roman"/>
        </w:rPr>
        <w:t xml:space="preserve">na dosahovanie </w:t>
      </w:r>
      <w:r w:rsidR="00CF5492" w:rsidRPr="00AB37E6">
        <w:rPr>
          <w:rFonts w:ascii="Times New Roman" w:hAnsi="Times New Roman"/>
        </w:rPr>
        <w:t xml:space="preserve">merateľného </w:t>
      </w:r>
      <w:r w:rsidRPr="00AB37E6">
        <w:rPr>
          <w:rFonts w:ascii="Times New Roman" w:hAnsi="Times New Roman"/>
        </w:rPr>
        <w:t>pozitívneho sociálneho vplyvu</w:t>
      </w:r>
      <w:r w:rsidR="00CF5492" w:rsidRPr="00AB37E6">
        <w:rPr>
          <w:rFonts w:ascii="Times New Roman" w:hAnsi="Times New Roman"/>
        </w:rPr>
        <w:t xml:space="preserve">, ktorý je </w:t>
      </w:r>
      <w:r w:rsidRPr="00AB37E6">
        <w:rPr>
          <w:rFonts w:ascii="Times New Roman" w:hAnsi="Times New Roman"/>
        </w:rPr>
        <w:t>hlavn</w:t>
      </w:r>
      <w:r w:rsidR="00CF5492" w:rsidRPr="00AB37E6">
        <w:rPr>
          <w:rFonts w:ascii="Times New Roman" w:hAnsi="Times New Roman"/>
        </w:rPr>
        <w:t>ým</w:t>
      </w:r>
      <w:r w:rsidRPr="00AB37E6">
        <w:rPr>
          <w:rFonts w:ascii="Times New Roman" w:hAnsi="Times New Roman"/>
        </w:rPr>
        <w:t xml:space="preserve"> cieľ</w:t>
      </w:r>
      <w:r w:rsidR="00CF5492" w:rsidRPr="00AB37E6">
        <w:rPr>
          <w:rFonts w:ascii="Times New Roman" w:hAnsi="Times New Roman"/>
        </w:rPr>
        <w:t>om</w:t>
      </w:r>
      <w:r w:rsidR="0060797E">
        <w:rPr>
          <w:rFonts w:ascii="Times New Roman" w:hAnsi="Times New Roman"/>
        </w:rPr>
        <w:t xml:space="preserve"> S</w:t>
      </w:r>
      <w:r w:rsidRPr="00AB37E6">
        <w:rPr>
          <w:rFonts w:ascii="Times New Roman" w:hAnsi="Times New Roman"/>
        </w:rPr>
        <w:t xml:space="preserve">poločnosti. </w:t>
      </w:r>
    </w:p>
    <w:p w:rsidR="00FC11BF" w:rsidRPr="00AB37E6" w:rsidRDefault="00FC11BF" w:rsidP="009E4123">
      <w:pPr>
        <w:rPr>
          <w:sz w:val="22"/>
        </w:rPr>
      </w:pPr>
    </w:p>
    <w:p w:rsidR="007E167F" w:rsidRPr="00AB37E6" w:rsidRDefault="007E167F" w:rsidP="009E4123">
      <w:pPr>
        <w:rPr>
          <w:b/>
          <w:bCs/>
          <w:sz w:val="22"/>
          <w:szCs w:val="22"/>
        </w:rPr>
      </w:pPr>
    </w:p>
    <w:p w:rsidR="00FC11BF" w:rsidRPr="00AB37E6" w:rsidRDefault="009E4123" w:rsidP="00FC11BF">
      <w:pPr>
        <w:jc w:val="center"/>
        <w:rPr>
          <w:b/>
          <w:bCs/>
          <w:sz w:val="22"/>
          <w:szCs w:val="22"/>
        </w:rPr>
      </w:pPr>
      <w:r w:rsidRPr="00AB37E6">
        <w:rPr>
          <w:b/>
          <w:bCs/>
          <w:sz w:val="22"/>
          <w:szCs w:val="22"/>
        </w:rPr>
        <w:t>IX</w:t>
      </w:r>
      <w:r w:rsidR="00FC11BF" w:rsidRPr="00AB37E6">
        <w:rPr>
          <w:b/>
          <w:bCs/>
          <w:sz w:val="22"/>
          <w:szCs w:val="22"/>
        </w:rPr>
        <w:t>.</w:t>
      </w:r>
      <w:r w:rsidR="0049052B">
        <w:rPr>
          <w:b/>
          <w:bCs/>
          <w:sz w:val="22"/>
          <w:szCs w:val="22"/>
        </w:rPr>
        <w:t>I</w:t>
      </w:r>
    </w:p>
    <w:p w:rsidR="00FC11BF" w:rsidRPr="00AB37E6" w:rsidRDefault="00FC11BF" w:rsidP="00FC11BF">
      <w:pPr>
        <w:jc w:val="center"/>
        <w:rPr>
          <w:b/>
          <w:bCs/>
          <w:sz w:val="22"/>
          <w:szCs w:val="22"/>
        </w:rPr>
      </w:pPr>
      <w:r w:rsidRPr="00AB37E6">
        <w:rPr>
          <w:b/>
          <w:bCs/>
          <w:sz w:val="22"/>
          <w:szCs w:val="22"/>
        </w:rPr>
        <w:t>ORGÁNY SPOLOČNOSTI</w:t>
      </w:r>
    </w:p>
    <w:p w:rsidR="007E167F" w:rsidRPr="0049052B" w:rsidRDefault="007E167F" w:rsidP="008117EF">
      <w:pPr>
        <w:jc w:val="both"/>
        <w:rPr>
          <w:sz w:val="16"/>
          <w:szCs w:val="16"/>
        </w:rPr>
      </w:pPr>
    </w:p>
    <w:p w:rsidR="00FC11BF" w:rsidRPr="00F31F81" w:rsidRDefault="00FC11BF" w:rsidP="00F31F81">
      <w:pPr>
        <w:pStyle w:val="Odsekzoznamu"/>
        <w:numPr>
          <w:ilvl w:val="0"/>
          <w:numId w:val="36"/>
        </w:numPr>
        <w:spacing w:after="0" w:line="240" w:lineRule="auto"/>
        <w:ind w:left="714" w:hanging="357"/>
        <w:jc w:val="both"/>
        <w:rPr>
          <w:rFonts w:ascii="Times New Roman" w:hAnsi="Times New Roman"/>
        </w:rPr>
      </w:pPr>
      <w:r w:rsidRPr="00F31F81">
        <w:rPr>
          <w:rFonts w:ascii="Times New Roman" w:hAnsi="Times New Roman"/>
        </w:rPr>
        <w:t xml:space="preserve">Orgánmi Spoločnosti sú: </w:t>
      </w:r>
    </w:p>
    <w:p w:rsidR="007E167F" w:rsidRPr="00F31F81" w:rsidRDefault="007E167F" w:rsidP="00F31F81">
      <w:pPr>
        <w:ind w:firstLine="708"/>
        <w:jc w:val="both"/>
        <w:rPr>
          <w:sz w:val="16"/>
          <w:szCs w:val="16"/>
        </w:rPr>
      </w:pPr>
    </w:p>
    <w:p w:rsidR="00FC11BF" w:rsidRPr="00AB37E6" w:rsidRDefault="00FC11BF" w:rsidP="00F31F81">
      <w:pPr>
        <w:numPr>
          <w:ilvl w:val="0"/>
          <w:numId w:val="2"/>
        </w:numPr>
        <w:tabs>
          <w:tab w:val="clear" w:pos="720"/>
          <w:tab w:val="num" w:pos="1068"/>
        </w:tabs>
        <w:ind w:left="1068"/>
        <w:jc w:val="both"/>
        <w:rPr>
          <w:sz w:val="22"/>
          <w:szCs w:val="22"/>
        </w:rPr>
      </w:pPr>
      <w:r w:rsidRPr="00AB37E6">
        <w:rPr>
          <w:sz w:val="22"/>
          <w:szCs w:val="22"/>
        </w:rPr>
        <w:t>valné zhromaždenie a</w:t>
      </w:r>
    </w:p>
    <w:p w:rsidR="00FC11BF" w:rsidRPr="00AB37E6" w:rsidRDefault="00FC11BF" w:rsidP="00F31F81">
      <w:pPr>
        <w:numPr>
          <w:ilvl w:val="0"/>
          <w:numId w:val="2"/>
        </w:numPr>
        <w:tabs>
          <w:tab w:val="clear" w:pos="720"/>
          <w:tab w:val="num" w:pos="1068"/>
        </w:tabs>
        <w:ind w:left="1068"/>
        <w:jc w:val="both"/>
        <w:rPr>
          <w:sz w:val="22"/>
          <w:szCs w:val="22"/>
        </w:rPr>
      </w:pPr>
      <w:r w:rsidRPr="00AB37E6">
        <w:rPr>
          <w:sz w:val="22"/>
          <w:szCs w:val="22"/>
        </w:rPr>
        <w:t>konate</w:t>
      </w:r>
      <w:r w:rsidR="00A33F35" w:rsidRPr="00AB37E6">
        <w:rPr>
          <w:sz w:val="22"/>
          <w:szCs w:val="22"/>
        </w:rPr>
        <w:t>ľ</w:t>
      </w:r>
    </w:p>
    <w:p w:rsidR="00FC11BF" w:rsidRPr="0049052B" w:rsidRDefault="00FC11BF" w:rsidP="00F31F81">
      <w:pPr>
        <w:numPr>
          <w:ilvl w:val="0"/>
          <w:numId w:val="2"/>
        </w:numPr>
        <w:tabs>
          <w:tab w:val="clear" w:pos="720"/>
          <w:tab w:val="num" w:pos="1068"/>
        </w:tabs>
        <w:ind w:left="1068"/>
        <w:jc w:val="both"/>
        <w:rPr>
          <w:sz w:val="22"/>
          <w:szCs w:val="22"/>
          <w:highlight w:val="yellow"/>
        </w:rPr>
      </w:pPr>
      <w:r w:rsidRPr="00B235B1">
        <w:rPr>
          <w:sz w:val="22"/>
          <w:szCs w:val="22"/>
          <w:highlight w:val="yellow"/>
        </w:rPr>
        <w:t>poradný výbor</w:t>
      </w:r>
      <w:r w:rsidR="003D74B0">
        <w:rPr>
          <w:sz w:val="22"/>
          <w:szCs w:val="22"/>
          <w:highlight w:val="yellow"/>
        </w:rPr>
        <w:t>/</w:t>
      </w:r>
      <w:r w:rsidR="00444D18" w:rsidRPr="0049052B">
        <w:rPr>
          <w:sz w:val="22"/>
          <w:szCs w:val="22"/>
          <w:highlight w:val="yellow"/>
        </w:rPr>
        <w:t>demokratická správa</w:t>
      </w:r>
      <w:r w:rsidR="00D40412" w:rsidRPr="0049052B">
        <w:rPr>
          <w:rStyle w:val="Odkaznapoznmkupodiarou"/>
          <w:sz w:val="22"/>
          <w:szCs w:val="22"/>
          <w:highlight w:val="yellow"/>
        </w:rPr>
        <w:footnoteReference w:id="3"/>
      </w:r>
    </w:p>
    <w:p w:rsidR="00FC11BF" w:rsidRDefault="00FC11BF" w:rsidP="00FC11BF">
      <w:pPr>
        <w:ind w:left="360"/>
        <w:rPr>
          <w:sz w:val="22"/>
          <w:szCs w:val="22"/>
        </w:rPr>
      </w:pPr>
    </w:p>
    <w:p w:rsidR="0049052B" w:rsidRDefault="0049052B" w:rsidP="00FC11BF">
      <w:pPr>
        <w:jc w:val="center"/>
        <w:rPr>
          <w:b/>
          <w:bCs/>
          <w:sz w:val="22"/>
          <w:szCs w:val="22"/>
        </w:rPr>
      </w:pPr>
    </w:p>
    <w:p w:rsidR="00FC11BF" w:rsidRPr="00AB37E6" w:rsidRDefault="009E4123" w:rsidP="00FC11BF">
      <w:pPr>
        <w:jc w:val="center"/>
        <w:rPr>
          <w:b/>
          <w:bCs/>
          <w:sz w:val="22"/>
          <w:szCs w:val="22"/>
        </w:rPr>
      </w:pPr>
      <w:r w:rsidRPr="00AB37E6">
        <w:rPr>
          <w:b/>
          <w:bCs/>
          <w:sz w:val="22"/>
          <w:szCs w:val="22"/>
        </w:rPr>
        <w:lastRenderedPageBreak/>
        <w:t>IX</w:t>
      </w:r>
      <w:r w:rsidR="008B209E" w:rsidRPr="00AB37E6">
        <w:rPr>
          <w:b/>
          <w:bCs/>
          <w:sz w:val="22"/>
          <w:szCs w:val="22"/>
        </w:rPr>
        <w:t>.I</w:t>
      </w:r>
      <w:r w:rsidR="0049052B">
        <w:rPr>
          <w:b/>
          <w:bCs/>
          <w:sz w:val="22"/>
          <w:szCs w:val="22"/>
        </w:rPr>
        <w:t>I</w:t>
      </w:r>
    </w:p>
    <w:p w:rsidR="00FC11BF" w:rsidRPr="00AB37E6" w:rsidRDefault="00FC11BF" w:rsidP="00FC11BF">
      <w:pPr>
        <w:jc w:val="center"/>
        <w:rPr>
          <w:b/>
          <w:bCs/>
          <w:sz w:val="22"/>
          <w:szCs w:val="22"/>
        </w:rPr>
      </w:pPr>
      <w:r w:rsidRPr="00AB37E6">
        <w:rPr>
          <w:b/>
          <w:bCs/>
          <w:sz w:val="22"/>
          <w:szCs w:val="22"/>
        </w:rPr>
        <w:t>VALNÉ ZHROMAŽDENIE</w:t>
      </w:r>
    </w:p>
    <w:p w:rsidR="007E167F" w:rsidRPr="0049052B" w:rsidRDefault="007E167F" w:rsidP="008117EF">
      <w:pPr>
        <w:jc w:val="both"/>
        <w:rPr>
          <w:sz w:val="16"/>
          <w:szCs w:val="16"/>
        </w:rPr>
      </w:pPr>
    </w:p>
    <w:p w:rsidR="00AB37E6" w:rsidRPr="00AB37E6" w:rsidRDefault="00AB37E6" w:rsidP="00AB37E6">
      <w:pPr>
        <w:numPr>
          <w:ilvl w:val="0"/>
          <w:numId w:val="5"/>
        </w:numPr>
        <w:jc w:val="both"/>
        <w:rPr>
          <w:sz w:val="22"/>
          <w:szCs w:val="22"/>
        </w:rPr>
      </w:pPr>
      <w:r w:rsidRPr="00AB37E6">
        <w:rPr>
          <w:sz w:val="22"/>
          <w:szCs w:val="22"/>
        </w:rPr>
        <w:t>Valné zhromaždenie je najvyšším orgánom spoločnosti. Zakladateľ ako jediný spoločník vykonáva všetky jeho právomoci.</w:t>
      </w:r>
      <w:r w:rsidR="00FC11BF" w:rsidRPr="00AB37E6">
        <w:rPr>
          <w:sz w:val="22"/>
          <w:szCs w:val="22"/>
        </w:rPr>
        <w:t xml:space="preserve"> Pôsobnosť valného zhromaždenia je daná najmä ustanoveniami §125 a </w:t>
      </w:r>
      <w:proofErr w:type="spellStart"/>
      <w:r w:rsidR="00FC11BF" w:rsidRPr="00AB37E6">
        <w:rPr>
          <w:sz w:val="22"/>
          <w:szCs w:val="22"/>
        </w:rPr>
        <w:t>nasl</w:t>
      </w:r>
      <w:proofErr w:type="spellEnd"/>
      <w:r w:rsidR="00FC11BF" w:rsidRPr="00AB37E6">
        <w:rPr>
          <w:sz w:val="22"/>
          <w:szCs w:val="22"/>
        </w:rPr>
        <w:t>. Obchodného zákonníka a ďalšími ustanoveniami Obchodného zákonníka, predovšetkým ustanoveniami §113 ods. 5 a 6, §66 ods. 3, §131 ods. 3.</w:t>
      </w:r>
    </w:p>
    <w:p w:rsidR="00AB37E6" w:rsidRPr="00AB37E6" w:rsidRDefault="00AB37E6" w:rsidP="008117EF">
      <w:pPr>
        <w:numPr>
          <w:ilvl w:val="0"/>
          <w:numId w:val="5"/>
        </w:numPr>
        <w:jc w:val="both"/>
        <w:rPr>
          <w:sz w:val="22"/>
          <w:szCs w:val="22"/>
        </w:rPr>
      </w:pPr>
      <w:r w:rsidRPr="00AB37E6">
        <w:rPr>
          <w:sz w:val="22"/>
          <w:szCs w:val="22"/>
        </w:rPr>
        <w:t>Do pôsobnosti valného zhromaždenia patrí:</w:t>
      </w:r>
    </w:p>
    <w:p w:rsidR="00AB37E6" w:rsidRPr="00AB37E6" w:rsidRDefault="00AB37E6" w:rsidP="008117EF">
      <w:pPr>
        <w:pStyle w:val="Odsekzoznamu"/>
        <w:numPr>
          <w:ilvl w:val="0"/>
          <w:numId w:val="22"/>
        </w:numPr>
        <w:spacing w:after="0" w:line="240" w:lineRule="auto"/>
        <w:ind w:left="1134"/>
        <w:jc w:val="both"/>
        <w:rPr>
          <w:rFonts w:ascii="Times New Roman" w:hAnsi="Times New Roman"/>
        </w:rPr>
      </w:pPr>
      <w:r w:rsidRPr="00AB37E6">
        <w:rPr>
          <w:rFonts w:ascii="Times New Roman" w:hAnsi="Times New Roman"/>
        </w:rPr>
        <w:t>schválenie konania v mene spoločnosti urobeného pred jej vznikom podľa §64 Obchodného zákonníka,</w:t>
      </w:r>
    </w:p>
    <w:p w:rsidR="00AB37E6" w:rsidRPr="00AB37E6" w:rsidRDefault="00AB37E6" w:rsidP="008117EF">
      <w:pPr>
        <w:pStyle w:val="Odsekzoznamu"/>
        <w:numPr>
          <w:ilvl w:val="0"/>
          <w:numId w:val="22"/>
        </w:numPr>
        <w:spacing w:after="0" w:line="240" w:lineRule="auto"/>
        <w:ind w:left="1134"/>
        <w:jc w:val="both"/>
        <w:rPr>
          <w:rFonts w:ascii="Times New Roman" w:hAnsi="Times New Roman"/>
        </w:rPr>
      </w:pPr>
      <w:r w:rsidRPr="00AB37E6">
        <w:rPr>
          <w:rFonts w:ascii="Times New Roman" w:hAnsi="Times New Roman"/>
        </w:rPr>
        <w:t>schvaľovanie riadnej, mimoriadnej alebo konsolidovanej účtovnej závierky a rozhodnutie o rozdelení zisku alebo úhrade straty,</w:t>
      </w:r>
    </w:p>
    <w:p w:rsidR="00AB37E6" w:rsidRPr="00AB37E6" w:rsidRDefault="00AB37E6" w:rsidP="008117EF">
      <w:pPr>
        <w:pStyle w:val="Odsekzoznamu"/>
        <w:numPr>
          <w:ilvl w:val="0"/>
          <w:numId w:val="22"/>
        </w:numPr>
        <w:spacing w:after="0" w:line="240" w:lineRule="auto"/>
        <w:ind w:left="1134"/>
        <w:jc w:val="both"/>
        <w:rPr>
          <w:rFonts w:ascii="Times New Roman" w:hAnsi="Times New Roman"/>
        </w:rPr>
      </w:pPr>
      <w:r w:rsidRPr="00AB37E6">
        <w:rPr>
          <w:rFonts w:ascii="Times New Roman" w:hAnsi="Times New Roman"/>
        </w:rPr>
        <w:t>rozhodovanie o takých zmenách zakladateľskej listiny (§ 141 Obchodného zákonníka), ktoré do pôsobnosti valného zhromaždenia zveruje zákon a táto zakladateľská listina,</w:t>
      </w:r>
    </w:p>
    <w:p w:rsidR="00AB37E6" w:rsidRPr="00AB37E6" w:rsidRDefault="00AB37E6" w:rsidP="008117EF">
      <w:pPr>
        <w:pStyle w:val="Odsekzoznamu"/>
        <w:numPr>
          <w:ilvl w:val="0"/>
          <w:numId w:val="22"/>
        </w:numPr>
        <w:spacing w:after="0" w:line="240" w:lineRule="auto"/>
        <w:ind w:left="1134"/>
        <w:jc w:val="both"/>
        <w:rPr>
          <w:rFonts w:ascii="Times New Roman" w:hAnsi="Times New Roman"/>
        </w:rPr>
      </w:pPr>
      <w:r w:rsidRPr="00AB37E6">
        <w:rPr>
          <w:rFonts w:ascii="Times New Roman" w:hAnsi="Times New Roman"/>
        </w:rPr>
        <w:t>rozhodovanie o zvýšení a znížení základného imania a o prípustnosti nepeňažného vkladu,</w:t>
      </w:r>
    </w:p>
    <w:p w:rsidR="00AB37E6" w:rsidRPr="00AB37E6" w:rsidRDefault="00AB37E6" w:rsidP="008117EF">
      <w:pPr>
        <w:pStyle w:val="Odsekzoznamu"/>
        <w:numPr>
          <w:ilvl w:val="0"/>
          <w:numId w:val="22"/>
        </w:numPr>
        <w:spacing w:after="0" w:line="240" w:lineRule="auto"/>
        <w:ind w:left="1134"/>
        <w:jc w:val="both"/>
        <w:rPr>
          <w:rFonts w:ascii="Times New Roman" w:hAnsi="Times New Roman"/>
        </w:rPr>
      </w:pPr>
      <w:r w:rsidRPr="00AB37E6">
        <w:rPr>
          <w:rFonts w:ascii="Times New Roman" w:hAnsi="Times New Roman"/>
        </w:rPr>
        <w:t>vymenovanie, odvolávanie a odmeňovanie konateľov,</w:t>
      </w:r>
    </w:p>
    <w:p w:rsidR="00AB37E6" w:rsidRPr="00AB37E6" w:rsidRDefault="00AB37E6" w:rsidP="008117EF">
      <w:pPr>
        <w:pStyle w:val="Odsekzoznamu"/>
        <w:numPr>
          <w:ilvl w:val="0"/>
          <w:numId w:val="22"/>
        </w:numPr>
        <w:spacing w:after="0" w:line="240" w:lineRule="auto"/>
        <w:ind w:left="1134"/>
        <w:jc w:val="both"/>
        <w:rPr>
          <w:rFonts w:ascii="Times New Roman" w:hAnsi="Times New Roman"/>
        </w:rPr>
      </w:pPr>
      <w:r w:rsidRPr="00AB37E6">
        <w:rPr>
          <w:rFonts w:ascii="Times New Roman" w:hAnsi="Times New Roman"/>
        </w:rPr>
        <w:t>rozhodovanie o zrušení spoločnosti likvidáciou, vymenovaní a odvolaní likvidátora spoločnosti a o jeho odmeňovaní,</w:t>
      </w:r>
    </w:p>
    <w:p w:rsidR="00AB37E6" w:rsidRPr="00AB37E6" w:rsidRDefault="00AB37E6" w:rsidP="008117EF">
      <w:pPr>
        <w:pStyle w:val="Odsekzoznamu"/>
        <w:numPr>
          <w:ilvl w:val="0"/>
          <w:numId w:val="22"/>
        </w:numPr>
        <w:spacing w:after="0" w:line="240" w:lineRule="auto"/>
        <w:ind w:left="1134"/>
        <w:jc w:val="both"/>
        <w:rPr>
          <w:rFonts w:ascii="Times New Roman" w:hAnsi="Times New Roman"/>
        </w:rPr>
      </w:pPr>
      <w:r w:rsidRPr="00AB37E6">
        <w:rPr>
          <w:rFonts w:ascii="Times New Roman" w:hAnsi="Times New Roman"/>
        </w:rPr>
        <w:t>rozhodovanie o prevode a nájme podniku spoločnosti alebo jeho časti,</w:t>
      </w:r>
    </w:p>
    <w:p w:rsidR="00AB37E6" w:rsidRPr="00AB37E6" w:rsidRDefault="00AB37E6" w:rsidP="008117EF">
      <w:pPr>
        <w:pStyle w:val="Odsekzoznamu"/>
        <w:numPr>
          <w:ilvl w:val="0"/>
          <w:numId w:val="22"/>
        </w:numPr>
        <w:spacing w:after="0" w:line="240" w:lineRule="auto"/>
        <w:ind w:left="1134"/>
        <w:jc w:val="both"/>
        <w:rPr>
          <w:rFonts w:ascii="Times New Roman" w:hAnsi="Times New Roman"/>
        </w:rPr>
      </w:pPr>
      <w:r w:rsidRPr="00AB37E6">
        <w:rPr>
          <w:rFonts w:ascii="Times New Roman" w:hAnsi="Times New Roman"/>
        </w:rPr>
        <w:t xml:space="preserve">rozhodovanie o zlúčení a splynutí spoločnosti, prevode obchodného imania </w:t>
      </w:r>
      <w:r w:rsidR="0049052B">
        <w:rPr>
          <w:rFonts w:ascii="Times New Roman" w:hAnsi="Times New Roman"/>
        </w:rPr>
        <w:br/>
      </w:r>
      <w:r w:rsidRPr="00AB37E6">
        <w:rPr>
          <w:rFonts w:ascii="Times New Roman" w:hAnsi="Times New Roman"/>
        </w:rPr>
        <w:t>na spoločníka, rozdelení a zmene právnej formy spoločnosti</w:t>
      </w:r>
    </w:p>
    <w:p w:rsidR="00AB37E6" w:rsidRPr="00AB37E6" w:rsidRDefault="00AB37E6" w:rsidP="008117EF">
      <w:pPr>
        <w:pStyle w:val="Odsekzoznamu"/>
        <w:numPr>
          <w:ilvl w:val="0"/>
          <w:numId w:val="22"/>
        </w:numPr>
        <w:spacing w:after="0" w:line="240" w:lineRule="auto"/>
        <w:ind w:left="1134"/>
        <w:jc w:val="both"/>
        <w:rPr>
          <w:rFonts w:ascii="Times New Roman" w:hAnsi="Times New Roman"/>
        </w:rPr>
      </w:pPr>
      <w:r w:rsidRPr="00AB37E6">
        <w:rPr>
          <w:rFonts w:ascii="Times New Roman" w:hAnsi="Times New Roman"/>
        </w:rPr>
        <w:t>vymenovanie a odvolanie prokuristu</w:t>
      </w:r>
    </w:p>
    <w:p w:rsidR="00AB37E6" w:rsidRPr="00AB37E6" w:rsidRDefault="00AB37E6" w:rsidP="008117EF">
      <w:pPr>
        <w:pStyle w:val="Odsekzoznamu"/>
        <w:numPr>
          <w:ilvl w:val="0"/>
          <w:numId w:val="22"/>
        </w:numPr>
        <w:spacing w:after="0" w:line="240" w:lineRule="auto"/>
        <w:ind w:left="1134"/>
        <w:jc w:val="both"/>
        <w:rPr>
          <w:rFonts w:ascii="Times New Roman" w:hAnsi="Times New Roman"/>
        </w:rPr>
      </w:pPr>
      <w:r w:rsidRPr="00AB37E6">
        <w:rPr>
          <w:rFonts w:ascii="Times New Roman" w:hAnsi="Times New Roman"/>
        </w:rPr>
        <w:t>schválenie zmluvy o výkone funkcie konateľa</w:t>
      </w:r>
    </w:p>
    <w:p w:rsidR="00AB37E6" w:rsidRPr="00AB37E6" w:rsidRDefault="00AB37E6" w:rsidP="008117EF">
      <w:pPr>
        <w:pStyle w:val="Odsekzoznamu"/>
        <w:numPr>
          <w:ilvl w:val="0"/>
          <w:numId w:val="22"/>
        </w:numPr>
        <w:spacing w:after="0" w:line="240" w:lineRule="auto"/>
        <w:ind w:left="1134"/>
        <w:jc w:val="both"/>
        <w:rPr>
          <w:rFonts w:ascii="Times New Roman" w:hAnsi="Times New Roman"/>
        </w:rPr>
      </w:pPr>
      <w:r w:rsidRPr="00AB37E6">
        <w:rPr>
          <w:rFonts w:ascii="Times New Roman" w:hAnsi="Times New Roman"/>
        </w:rPr>
        <w:t>prijímanie vnútorných predpisov spoločnosti (najmä stanov) a ich zmien</w:t>
      </w:r>
    </w:p>
    <w:p w:rsidR="00AB37E6" w:rsidRPr="00AB37E6" w:rsidRDefault="00AB37E6" w:rsidP="008117EF">
      <w:pPr>
        <w:pStyle w:val="Odsekzoznamu"/>
        <w:numPr>
          <w:ilvl w:val="0"/>
          <w:numId w:val="22"/>
        </w:numPr>
        <w:spacing w:after="0" w:line="240" w:lineRule="auto"/>
        <w:ind w:left="1134"/>
        <w:jc w:val="both"/>
        <w:rPr>
          <w:rFonts w:ascii="Times New Roman" w:hAnsi="Times New Roman"/>
        </w:rPr>
      </w:pPr>
      <w:r w:rsidRPr="00AB37E6">
        <w:rPr>
          <w:rFonts w:ascii="Times New Roman" w:hAnsi="Times New Roman"/>
        </w:rPr>
        <w:t>rozhodovanie o zmene zakladateľskej listiny</w:t>
      </w:r>
    </w:p>
    <w:p w:rsidR="00AB37E6" w:rsidRPr="00AB37E6" w:rsidRDefault="00AB37E6" w:rsidP="008117EF">
      <w:pPr>
        <w:pStyle w:val="Odsekzoznamu"/>
        <w:numPr>
          <w:ilvl w:val="1"/>
          <w:numId w:val="22"/>
        </w:numPr>
        <w:spacing w:after="0" w:line="240" w:lineRule="auto"/>
        <w:ind w:left="1134" w:hanging="357"/>
        <w:jc w:val="both"/>
        <w:rPr>
          <w:rFonts w:ascii="Times New Roman" w:hAnsi="Times New Roman"/>
        </w:rPr>
      </w:pPr>
      <w:r w:rsidRPr="00AB37E6">
        <w:rPr>
          <w:rFonts w:ascii="Times New Roman" w:hAnsi="Times New Roman"/>
        </w:rPr>
        <w:t>ďalšie otázky, ktoré do pôsobnosti valného zhromaždenia zveruje zákon alebo táto zakladateľská listina</w:t>
      </w:r>
    </w:p>
    <w:p w:rsidR="00AB37E6" w:rsidRPr="00AB37E6" w:rsidRDefault="00AB37E6" w:rsidP="008117EF">
      <w:pPr>
        <w:numPr>
          <w:ilvl w:val="0"/>
          <w:numId w:val="5"/>
        </w:numPr>
        <w:jc w:val="both"/>
        <w:rPr>
          <w:sz w:val="22"/>
          <w:szCs w:val="22"/>
        </w:rPr>
      </w:pPr>
      <w:r w:rsidRPr="00AB37E6">
        <w:t>Valné zhromaždenie sa schádza najmenej raz ročne.</w:t>
      </w:r>
    </w:p>
    <w:p w:rsidR="00FC11BF" w:rsidRDefault="00AB37E6" w:rsidP="008117EF">
      <w:pPr>
        <w:numPr>
          <w:ilvl w:val="0"/>
          <w:numId w:val="5"/>
        </w:numPr>
        <w:jc w:val="both"/>
        <w:rPr>
          <w:sz w:val="22"/>
          <w:szCs w:val="22"/>
        </w:rPr>
      </w:pPr>
      <w:r w:rsidRPr="00AB37E6">
        <w:rPr>
          <w:sz w:val="22"/>
          <w:szCs w:val="22"/>
        </w:rPr>
        <w:t>Valné zhromaždenie zvolávajú konatelia alebo jeden z nich spôsobom ustanoveným v §129 Obchodného zákonníka,</w:t>
      </w:r>
    </w:p>
    <w:p w:rsidR="0049052B" w:rsidRDefault="0049052B" w:rsidP="0049052B">
      <w:pPr>
        <w:jc w:val="both"/>
        <w:rPr>
          <w:sz w:val="22"/>
          <w:szCs w:val="22"/>
        </w:rPr>
      </w:pPr>
    </w:p>
    <w:p w:rsidR="008117EF" w:rsidRPr="00AB37E6" w:rsidRDefault="008117EF" w:rsidP="0049052B">
      <w:pPr>
        <w:jc w:val="both"/>
        <w:rPr>
          <w:sz w:val="22"/>
          <w:szCs w:val="22"/>
        </w:rPr>
      </w:pPr>
    </w:p>
    <w:p w:rsidR="00FC11BF" w:rsidRPr="00AB37E6" w:rsidRDefault="00FC11BF" w:rsidP="00FC11BF">
      <w:pPr>
        <w:jc w:val="center"/>
        <w:rPr>
          <w:b/>
          <w:bCs/>
          <w:sz w:val="22"/>
          <w:szCs w:val="22"/>
        </w:rPr>
      </w:pPr>
      <w:r w:rsidRPr="00AB37E6">
        <w:rPr>
          <w:b/>
          <w:bCs/>
          <w:sz w:val="22"/>
          <w:szCs w:val="22"/>
        </w:rPr>
        <w:t>I</w:t>
      </w:r>
      <w:r w:rsidR="009E4123" w:rsidRPr="00AB37E6">
        <w:rPr>
          <w:b/>
          <w:bCs/>
          <w:sz w:val="22"/>
          <w:szCs w:val="22"/>
        </w:rPr>
        <w:t>X</w:t>
      </w:r>
      <w:r w:rsidRPr="00AB37E6">
        <w:rPr>
          <w:b/>
          <w:bCs/>
          <w:sz w:val="22"/>
          <w:szCs w:val="22"/>
        </w:rPr>
        <w:t>.</w:t>
      </w:r>
      <w:r w:rsidR="008B209E" w:rsidRPr="00AB37E6">
        <w:rPr>
          <w:b/>
          <w:bCs/>
          <w:sz w:val="22"/>
          <w:szCs w:val="22"/>
        </w:rPr>
        <w:t>II</w:t>
      </w:r>
      <w:r w:rsidR="0049052B">
        <w:rPr>
          <w:b/>
          <w:bCs/>
          <w:sz w:val="22"/>
          <w:szCs w:val="22"/>
        </w:rPr>
        <w:t>I</w:t>
      </w:r>
    </w:p>
    <w:p w:rsidR="00FC11BF" w:rsidRPr="00AB37E6" w:rsidRDefault="00FC11BF" w:rsidP="00FC11BF">
      <w:pPr>
        <w:jc w:val="center"/>
        <w:rPr>
          <w:b/>
          <w:bCs/>
          <w:sz w:val="22"/>
          <w:szCs w:val="22"/>
        </w:rPr>
      </w:pPr>
      <w:r w:rsidRPr="00AB37E6">
        <w:rPr>
          <w:b/>
          <w:bCs/>
          <w:sz w:val="22"/>
          <w:szCs w:val="22"/>
        </w:rPr>
        <w:t>KONATE</w:t>
      </w:r>
      <w:r w:rsidR="0076471F" w:rsidRPr="00AB37E6">
        <w:rPr>
          <w:b/>
          <w:bCs/>
          <w:sz w:val="22"/>
          <w:szCs w:val="22"/>
        </w:rPr>
        <w:t>Ľ</w:t>
      </w:r>
    </w:p>
    <w:p w:rsidR="007E167F" w:rsidRPr="0049052B" w:rsidRDefault="007E167F" w:rsidP="008117EF">
      <w:pPr>
        <w:jc w:val="both"/>
        <w:rPr>
          <w:sz w:val="16"/>
          <w:szCs w:val="16"/>
        </w:rPr>
      </w:pPr>
    </w:p>
    <w:p w:rsidR="00FC11BF" w:rsidRPr="00AB37E6" w:rsidRDefault="00FC11BF" w:rsidP="00FC11BF">
      <w:pPr>
        <w:numPr>
          <w:ilvl w:val="0"/>
          <w:numId w:val="6"/>
        </w:numPr>
        <w:jc w:val="both"/>
        <w:rPr>
          <w:sz w:val="22"/>
          <w:szCs w:val="22"/>
        </w:rPr>
      </w:pPr>
      <w:r w:rsidRPr="00AB37E6">
        <w:rPr>
          <w:sz w:val="22"/>
          <w:szCs w:val="22"/>
        </w:rPr>
        <w:t xml:space="preserve">Štatutárnym orgánom Spoločnosti je konateľ. </w:t>
      </w:r>
    </w:p>
    <w:p w:rsidR="00FC11BF" w:rsidRPr="00AB37E6" w:rsidRDefault="00FC11BF" w:rsidP="00FC11BF">
      <w:pPr>
        <w:numPr>
          <w:ilvl w:val="0"/>
          <w:numId w:val="6"/>
        </w:numPr>
        <w:jc w:val="both"/>
        <w:rPr>
          <w:rStyle w:val="ra"/>
          <w:sz w:val="22"/>
          <w:szCs w:val="22"/>
        </w:rPr>
      </w:pPr>
      <w:r w:rsidRPr="00AB37E6">
        <w:rPr>
          <w:sz w:val="22"/>
          <w:szCs w:val="22"/>
        </w:rPr>
        <w:t xml:space="preserve">Prvým konateľom Spoločnosti je: </w:t>
      </w:r>
      <w:r w:rsidR="0049052B">
        <w:rPr>
          <w:rFonts w:eastAsia="ArialMT"/>
          <w:color w:val="000000"/>
          <w:sz w:val="22"/>
          <w:szCs w:val="22"/>
        </w:rPr>
        <w:t>Jozef Novák</w:t>
      </w:r>
      <w:r w:rsidR="008B209E" w:rsidRPr="00AB37E6">
        <w:rPr>
          <w:rFonts w:eastAsia="ArialMT"/>
          <w:color w:val="000000"/>
          <w:sz w:val="22"/>
          <w:szCs w:val="22"/>
        </w:rPr>
        <w:t xml:space="preserve">, </w:t>
      </w:r>
      <w:proofErr w:type="spellStart"/>
      <w:r w:rsidR="008B209E" w:rsidRPr="00AB37E6">
        <w:rPr>
          <w:rFonts w:eastAsia="ArialMT"/>
          <w:color w:val="000000"/>
          <w:sz w:val="22"/>
          <w:szCs w:val="22"/>
        </w:rPr>
        <w:t>nar</w:t>
      </w:r>
      <w:proofErr w:type="spellEnd"/>
      <w:r w:rsidR="008B209E" w:rsidRPr="00AB37E6">
        <w:rPr>
          <w:rFonts w:eastAsia="ArialMT"/>
          <w:color w:val="000000"/>
          <w:sz w:val="22"/>
          <w:szCs w:val="22"/>
        </w:rPr>
        <w:t xml:space="preserve">. 24.12.2000, </w:t>
      </w:r>
      <w:proofErr w:type="spellStart"/>
      <w:r w:rsidR="008B209E" w:rsidRPr="00AB37E6">
        <w:rPr>
          <w:rFonts w:eastAsia="ArialMT"/>
          <w:color w:val="000000"/>
          <w:sz w:val="22"/>
          <w:szCs w:val="22"/>
        </w:rPr>
        <w:t>r</w:t>
      </w:r>
      <w:r w:rsidRPr="00AB37E6">
        <w:rPr>
          <w:rFonts w:eastAsia="ArialMT"/>
          <w:color w:val="000000"/>
          <w:sz w:val="22"/>
          <w:szCs w:val="22"/>
        </w:rPr>
        <w:t>.č</w:t>
      </w:r>
      <w:proofErr w:type="spellEnd"/>
      <w:r w:rsidRPr="00AB37E6">
        <w:rPr>
          <w:rFonts w:eastAsia="ArialMT"/>
          <w:color w:val="000000"/>
          <w:sz w:val="22"/>
          <w:szCs w:val="22"/>
        </w:rPr>
        <w:t xml:space="preserve">. </w:t>
      </w:r>
      <w:r w:rsidR="008B209E" w:rsidRPr="00AB37E6">
        <w:rPr>
          <w:rFonts w:eastAsia="ArialMT"/>
          <w:color w:val="000000"/>
          <w:sz w:val="22"/>
          <w:szCs w:val="22"/>
        </w:rPr>
        <w:t>111111</w:t>
      </w:r>
      <w:r w:rsidRPr="00AB37E6">
        <w:rPr>
          <w:rFonts w:eastAsia="ArialMT"/>
          <w:color w:val="000000"/>
          <w:sz w:val="22"/>
          <w:szCs w:val="22"/>
        </w:rPr>
        <w:t>/</w:t>
      </w:r>
      <w:r w:rsidR="008B209E" w:rsidRPr="00AB37E6">
        <w:rPr>
          <w:rFonts w:eastAsia="ArialMT"/>
          <w:color w:val="000000"/>
          <w:sz w:val="22"/>
          <w:szCs w:val="22"/>
        </w:rPr>
        <w:t>1111</w:t>
      </w:r>
      <w:r w:rsidRPr="00AB37E6">
        <w:rPr>
          <w:rFonts w:eastAsia="ArialMT"/>
          <w:color w:val="000000"/>
          <w:sz w:val="22"/>
          <w:szCs w:val="22"/>
        </w:rPr>
        <w:t xml:space="preserve">, bytom </w:t>
      </w:r>
      <w:r w:rsidR="008B209E" w:rsidRPr="00AB37E6">
        <w:rPr>
          <w:rFonts w:eastAsia="ArialMT"/>
          <w:color w:val="000000"/>
          <w:sz w:val="22"/>
          <w:szCs w:val="22"/>
        </w:rPr>
        <w:t>Bratislava</w:t>
      </w:r>
      <w:r w:rsidRPr="00AB37E6">
        <w:rPr>
          <w:sz w:val="22"/>
          <w:szCs w:val="22"/>
        </w:rPr>
        <w:t>.</w:t>
      </w:r>
    </w:p>
    <w:p w:rsidR="00FC11BF" w:rsidRPr="00AB37E6" w:rsidRDefault="00FC11BF" w:rsidP="00FC11BF">
      <w:pPr>
        <w:numPr>
          <w:ilvl w:val="0"/>
          <w:numId w:val="6"/>
        </w:numPr>
        <w:jc w:val="both"/>
        <w:rPr>
          <w:sz w:val="22"/>
          <w:szCs w:val="22"/>
        </w:rPr>
      </w:pPr>
      <w:r w:rsidRPr="00AB37E6">
        <w:rPr>
          <w:rStyle w:val="ra"/>
          <w:sz w:val="22"/>
          <w:szCs w:val="22"/>
        </w:rPr>
        <w:t xml:space="preserve">Spôsob, akým konateľ koná v mene Spoločnosti, je nasledovný: V mene spoločnosti koná konateľ samostatne. Konateľ sa v mene spoločnosti podpisuje tak, že k napísanému, vytlačenému alebo odtlačenému obchodnému menu spoločnosti pripojí svoj vlastnoručný podpis a funkciu. </w:t>
      </w:r>
    </w:p>
    <w:p w:rsidR="002568C8" w:rsidRPr="002568C8" w:rsidRDefault="00FC11BF" w:rsidP="0049052B">
      <w:pPr>
        <w:numPr>
          <w:ilvl w:val="0"/>
          <w:numId w:val="6"/>
        </w:numPr>
        <w:jc w:val="both"/>
        <w:rPr>
          <w:sz w:val="22"/>
          <w:szCs w:val="22"/>
        </w:rPr>
      </w:pPr>
      <w:r w:rsidRPr="00AB37E6">
        <w:rPr>
          <w:sz w:val="22"/>
          <w:szCs w:val="22"/>
        </w:rPr>
        <w:t xml:space="preserve">Konateľ je v rámci výkonu svojej pôsobnosti povinný dodržiavať najmä ustanovenia §13 </w:t>
      </w:r>
      <w:r w:rsidR="0049052B">
        <w:rPr>
          <w:sz w:val="22"/>
          <w:szCs w:val="22"/>
        </w:rPr>
        <w:br/>
      </w:r>
      <w:r w:rsidRPr="00AB37E6">
        <w:rPr>
          <w:sz w:val="22"/>
          <w:szCs w:val="22"/>
        </w:rPr>
        <w:t xml:space="preserve">a 133 a </w:t>
      </w:r>
      <w:proofErr w:type="spellStart"/>
      <w:r w:rsidRPr="00AB37E6">
        <w:rPr>
          <w:sz w:val="22"/>
          <w:szCs w:val="22"/>
        </w:rPr>
        <w:t>nasl</w:t>
      </w:r>
      <w:proofErr w:type="spellEnd"/>
      <w:r w:rsidRPr="00AB37E6">
        <w:rPr>
          <w:sz w:val="22"/>
          <w:szCs w:val="22"/>
        </w:rPr>
        <w:t>. Obchodného zákonníka.</w:t>
      </w:r>
    </w:p>
    <w:p w:rsidR="002568C8" w:rsidRDefault="002568C8" w:rsidP="00FC11BF">
      <w:pPr>
        <w:ind w:left="360"/>
        <w:jc w:val="center"/>
        <w:rPr>
          <w:b/>
          <w:sz w:val="22"/>
          <w:szCs w:val="22"/>
        </w:rPr>
      </w:pPr>
    </w:p>
    <w:p w:rsidR="00826412" w:rsidRDefault="00826412" w:rsidP="00FC11BF">
      <w:pPr>
        <w:ind w:left="360"/>
        <w:jc w:val="center"/>
        <w:rPr>
          <w:b/>
          <w:sz w:val="22"/>
          <w:szCs w:val="22"/>
        </w:rPr>
      </w:pPr>
    </w:p>
    <w:p w:rsidR="00FC11BF" w:rsidRPr="00AB37E6" w:rsidRDefault="008B209E" w:rsidP="00FC11BF">
      <w:pPr>
        <w:ind w:left="360"/>
        <w:jc w:val="center"/>
        <w:rPr>
          <w:b/>
          <w:sz w:val="22"/>
          <w:szCs w:val="22"/>
        </w:rPr>
      </w:pPr>
      <w:r w:rsidRPr="00AB37E6">
        <w:rPr>
          <w:b/>
          <w:sz w:val="22"/>
          <w:szCs w:val="22"/>
        </w:rPr>
        <w:t>I</w:t>
      </w:r>
      <w:r w:rsidR="009E4123" w:rsidRPr="00AB37E6">
        <w:rPr>
          <w:b/>
          <w:sz w:val="22"/>
          <w:szCs w:val="22"/>
        </w:rPr>
        <w:t>X</w:t>
      </w:r>
      <w:r w:rsidRPr="00AB37E6">
        <w:rPr>
          <w:b/>
          <w:sz w:val="22"/>
          <w:szCs w:val="22"/>
        </w:rPr>
        <w:t>.I</w:t>
      </w:r>
      <w:r w:rsidR="0049052B">
        <w:rPr>
          <w:b/>
          <w:sz w:val="22"/>
          <w:szCs w:val="22"/>
        </w:rPr>
        <w:t>V</w:t>
      </w:r>
    </w:p>
    <w:p w:rsidR="00FC11BF" w:rsidRDefault="00FC11BF" w:rsidP="002568C8">
      <w:pPr>
        <w:ind w:left="360"/>
        <w:jc w:val="center"/>
        <w:rPr>
          <w:b/>
          <w:sz w:val="22"/>
          <w:szCs w:val="22"/>
        </w:rPr>
      </w:pPr>
      <w:r w:rsidRPr="00AB37E6">
        <w:rPr>
          <w:b/>
          <w:sz w:val="22"/>
          <w:szCs w:val="22"/>
        </w:rPr>
        <w:t>PORADNÝ VÝBOR</w:t>
      </w:r>
    </w:p>
    <w:p w:rsidR="002568C8" w:rsidRPr="002568C8" w:rsidRDefault="002568C8" w:rsidP="002568C8">
      <w:pPr>
        <w:ind w:left="360"/>
        <w:jc w:val="center"/>
        <w:rPr>
          <w:b/>
          <w:sz w:val="16"/>
          <w:szCs w:val="16"/>
        </w:rPr>
      </w:pPr>
    </w:p>
    <w:p w:rsidR="008B209E" w:rsidRPr="008B00A1" w:rsidRDefault="00FC11BF" w:rsidP="002C3004">
      <w:pPr>
        <w:pStyle w:val="Odsekzoznamu"/>
        <w:numPr>
          <w:ilvl w:val="0"/>
          <w:numId w:val="19"/>
        </w:numPr>
        <w:spacing w:after="0" w:line="240" w:lineRule="auto"/>
        <w:ind w:left="709" w:hanging="357"/>
        <w:jc w:val="both"/>
        <w:rPr>
          <w:rFonts w:ascii="Times New Roman" w:hAnsi="Times New Roman"/>
          <w:lang w:eastAsia="sk-SK"/>
        </w:rPr>
      </w:pPr>
      <w:r w:rsidRPr="008B00A1">
        <w:rPr>
          <w:rFonts w:ascii="Times New Roman" w:hAnsi="Times New Roman"/>
          <w:lang w:eastAsia="sk-SK"/>
        </w:rPr>
        <w:t>Poradný výbor tvori</w:t>
      </w:r>
      <w:r w:rsidR="00CF5492" w:rsidRPr="008B00A1">
        <w:rPr>
          <w:rFonts w:ascii="Times New Roman" w:hAnsi="Times New Roman"/>
          <w:lang w:eastAsia="sk-SK"/>
        </w:rPr>
        <w:t>a</w:t>
      </w:r>
      <w:r w:rsidRPr="008B00A1">
        <w:rPr>
          <w:rFonts w:ascii="Times New Roman" w:hAnsi="Times New Roman"/>
          <w:lang w:eastAsia="sk-SK"/>
        </w:rPr>
        <w:t xml:space="preserve"> minimálne 3 členovia</w:t>
      </w:r>
      <w:r w:rsidR="008B209E" w:rsidRPr="008B00A1">
        <w:rPr>
          <w:rFonts w:ascii="Times New Roman" w:hAnsi="Times New Roman"/>
          <w:lang w:eastAsia="sk-SK"/>
        </w:rPr>
        <w:t>.</w:t>
      </w:r>
      <w:r w:rsidR="008B209E" w:rsidRPr="008B00A1">
        <w:rPr>
          <w:rFonts w:ascii="Times New Roman" w:hAnsi="Times New Roman"/>
        </w:rPr>
        <w:t xml:space="preserve"> </w:t>
      </w:r>
      <w:r w:rsidR="008B209E" w:rsidRPr="008B00A1">
        <w:rPr>
          <w:rFonts w:ascii="Times New Roman" w:hAnsi="Times New Roman"/>
          <w:lang w:eastAsia="sk-SK"/>
        </w:rPr>
        <w:t>Členom poradného výboru môže byť len zainteresovaná osoba. Väčšinu členov poradného výboru musia tvoriť priamo zainteresované osoby.</w:t>
      </w:r>
      <w:r w:rsidR="004E2B49" w:rsidRPr="00826412">
        <w:rPr>
          <w:rStyle w:val="Odkaznapoznmkupodiarou"/>
          <w:rFonts w:ascii="Times New Roman" w:hAnsi="Times New Roman"/>
          <w:highlight w:val="yellow"/>
          <w:lang w:eastAsia="sk-SK"/>
        </w:rPr>
        <w:footnoteReference w:id="4"/>
      </w:r>
    </w:p>
    <w:p w:rsidR="00FC11BF" w:rsidRPr="00AB37E6" w:rsidRDefault="00D67ED9" w:rsidP="008B00A1">
      <w:pPr>
        <w:pStyle w:val="Odsekzoznamu"/>
        <w:numPr>
          <w:ilvl w:val="0"/>
          <w:numId w:val="19"/>
        </w:numPr>
        <w:spacing w:after="0" w:line="240" w:lineRule="auto"/>
        <w:ind w:left="709" w:hanging="357"/>
        <w:jc w:val="both"/>
        <w:rPr>
          <w:rFonts w:ascii="Times New Roman" w:hAnsi="Times New Roman"/>
          <w:lang w:eastAsia="sk-SK"/>
        </w:rPr>
      </w:pPr>
      <w:r>
        <w:rPr>
          <w:rFonts w:ascii="Times New Roman" w:hAnsi="Times New Roman"/>
          <w:lang w:eastAsia="sk-SK"/>
        </w:rPr>
        <w:lastRenderedPageBreak/>
        <w:t>Poradný výbor  sa zúčastňuje</w:t>
      </w:r>
      <w:r w:rsidR="00FC11BF" w:rsidRPr="00AB37E6">
        <w:rPr>
          <w:rFonts w:ascii="Times New Roman" w:hAnsi="Times New Roman"/>
          <w:lang w:eastAsia="sk-SK"/>
        </w:rPr>
        <w:t xml:space="preserve"> na fungovaní </w:t>
      </w:r>
      <w:r w:rsidR="000A5B9B" w:rsidRPr="00AB37E6">
        <w:rPr>
          <w:rFonts w:ascii="Times New Roman" w:hAnsi="Times New Roman"/>
          <w:lang w:eastAsia="sk-SK"/>
        </w:rPr>
        <w:t>S</w:t>
      </w:r>
      <w:r w:rsidR="008B209E" w:rsidRPr="00AB37E6">
        <w:rPr>
          <w:rFonts w:ascii="Times New Roman" w:hAnsi="Times New Roman"/>
          <w:lang w:eastAsia="sk-SK"/>
        </w:rPr>
        <w:t>poločnosti</w:t>
      </w:r>
      <w:r w:rsidR="00FC11BF" w:rsidRPr="00AB37E6">
        <w:rPr>
          <w:rFonts w:ascii="Times New Roman" w:hAnsi="Times New Roman"/>
          <w:lang w:eastAsia="sk-SK"/>
        </w:rPr>
        <w:t xml:space="preserve">, na dosahovaní </w:t>
      </w:r>
      <w:r w:rsidR="000A5B9B" w:rsidRPr="00AB37E6">
        <w:rPr>
          <w:rFonts w:ascii="Times New Roman" w:hAnsi="Times New Roman"/>
          <w:lang w:eastAsia="sk-SK"/>
        </w:rPr>
        <w:t xml:space="preserve">jej </w:t>
      </w:r>
      <w:r w:rsidR="00FC11BF" w:rsidRPr="00AB37E6">
        <w:rPr>
          <w:rFonts w:ascii="Times New Roman" w:hAnsi="Times New Roman"/>
          <w:lang w:eastAsia="sk-SK"/>
        </w:rPr>
        <w:t>pozitívneho sociálneho vplyvu a na hodnotení dosahovania pozitívneho sociálneho vplyvu</w:t>
      </w:r>
    </w:p>
    <w:p w:rsidR="00FC11BF" w:rsidRPr="00AB37E6" w:rsidRDefault="00FC11BF" w:rsidP="00FC11BF">
      <w:pPr>
        <w:numPr>
          <w:ilvl w:val="0"/>
          <w:numId w:val="10"/>
        </w:numPr>
        <w:jc w:val="both"/>
        <w:rPr>
          <w:sz w:val="22"/>
        </w:rPr>
      </w:pPr>
      <w:r w:rsidRPr="00AB37E6">
        <w:rPr>
          <w:sz w:val="22"/>
        </w:rPr>
        <w:t>prerokovaním,</w:t>
      </w:r>
    </w:p>
    <w:p w:rsidR="00FC11BF" w:rsidRPr="00AB37E6" w:rsidRDefault="00FC11BF" w:rsidP="00FC11BF">
      <w:pPr>
        <w:numPr>
          <w:ilvl w:val="0"/>
          <w:numId w:val="10"/>
        </w:numPr>
        <w:jc w:val="both"/>
        <w:rPr>
          <w:sz w:val="22"/>
        </w:rPr>
      </w:pPr>
      <w:r w:rsidRPr="00AB37E6">
        <w:rPr>
          <w:sz w:val="22"/>
        </w:rPr>
        <w:t>právom na informácie,</w:t>
      </w:r>
    </w:p>
    <w:p w:rsidR="008B209E" w:rsidRPr="00AB37E6" w:rsidRDefault="00FC11BF" w:rsidP="008B209E">
      <w:pPr>
        <w:numPr>
          <w:ilvl w:val="0"/>
          <w:numId w:val="10"/>
        </w:numPr>
        <w:jc w:val="both"/>
        <w:rPr>
          <w:sz w:val="22"/>
        </w:rPr>
      </w:pPr>
      <w:r w:rsidRPr="00AB37E6">
        <w:rPr>
          <w:sz w:val="22"/>
        </w:rPr>
        <w:t>kontrolnou činnosťou.</w:t>
      </w:r>
    </w:p>
    <w:p w:rsidR="00FC11BF" w:rsidRPr="00AB37E6" w:rsidRDefault="008B209E" w:rsidP="008B00A1">
      <w:pPr>
        <w:pStyle w:val="Odsekzoznamu"/>
        <w:numPr>
          <w:ilvl w:val="0"/>
          <w:numId w:val="19"/>
        </w:numPr>
        <w:shd w:val="clear" w:color="auto" w:fill="FFFFFF"/>
        <w:spacing w:after="0" w:line="240" w:lineRule="auto"/>
        <w:ind w:left="709" w:hanging="357"/>
        <w:jc w:val="both"/>
        <w:rPr>
          <w:rFonts w:ascii="Times New Roman" w:hAnsi="Times New Roman"/>
        </w:rPr>
      </w:pPr>
      <w:r w:rsidRPr="00AB37E6">
        <w:rPr>
          <w:rFonts w:ascii="Times New Roman" w:eastAsia="Times New Roman" w:hAnsi="Times New Roman"/>
          <w:color w:val="222222"/>
          <w:lang w:eastAsia="sk-SK"/>
        </w:rPr>
        <w:t>S</w:t>
      </w:r>
      <w:r w:rsidR="00FC11BF" w:rsidRPr="00AB37E6">
        <w:rPr>
          <w:rFonts w:ascii="Times New Roman" w:eastAsia="Times New Roman" w:hAnsi="Times New Roman"/>
          <w:color w:val="222222"/>
          <w:lang w:eastAsia="sk-SK"/>
        </w:rPr>
        <w:t xml:space="preserve">pôsob voľby alebo vymenovania a spôsob odvolania člena poradného výboru, ako aj riadneho fungovania poradného výboru upraví </w:t>
      </w:r>
      <w:r w:rsidR="000A5B9B" w:rsidRPr="00AB37E6">
        <w:rPr>
          <w:rFonts w:ascii="Times New Roman" w:eastAsia="Times New Roman" w:hAnsi="Times New Roman"/>
          <w:color w:val="222222"/>
          <w:lang w:eastAsia="sk-SK"/>
        </w:rPr>
        <w:t>Spoločnosť</w:t>
      </w:r>
      <w:r w:rsidR="00FC11BF" w:rsidRPr="00AB37E6">
        <w:rPr>
          <w:rFonts w:ascii="Times New Roman" w:eastAsia="Times New Roman" w:hAnsi="Times New Roman"/>
          <w:color w:val="222222"/>
          <w:lang w:eastAsia="sk-SK"/>
        </w:rPr>
        <w:t xml:space="preserve"> vo svojich </w:t>
      </w:r>
      <w:r w:rsidR="00FC11BF" w:rsidRPr="00AB37E6">
        <w:rPr>
          <w:rFonts w:ascii="Times New Roman" w:eastAsia="Times New Roman" w:hAnsi="Times New Roman"/>
          <w:lang w:eastAsia="sk-SK"/>
        </w:rPr>
        <w:t>vnútorných predpisoch</w:t>
      </w:r>
      <w:r w:rsidR="00FC11BF" w:rsidRPr="00AB37E6">
        <w:rPr>
          <w:rFonts w:ascii="Times New Roman" w:eastAsia="Times New Roman" w:hAnsi="Times New Roman"/>
          <w:color w:val="222222"/>
          <w:lang w:eastAsia="sk-SK"/>
        </w:rPr>
        <w:t xml:space="preserve">, </w:t>
      </w:r>
      <w:r w:rsidR="00FC11BF" w:rsidRPr="008B00A1">
        <w:rPr>
          <w:rFonts w:ascii="Times New Roman" w:eastAsia="Times New Roman" w:hAnsi="Times New Roman"/>
          <w:lang w:eastAsia="sk-SK"/>
        </w:rPr>
        <w:t xml:space="preserve">aby </w:t>
      </w:r>
      <w:r w:rsidR="004E2B49" w:rsidRPr="008B00A1">
        <w:rPr>
          <w:rFonts w:ascii="Times New Roman" w:eastAsia="Times New Roman" w:hAnsi="Times New Roman"/>
          <w:lang w:eastAsia="sk-SK"/>
        </w:rPr>
        <w:t xml:space="preserve">najmenej </w:t>
      </w:r>
      <w:r w:rsidR="00FC11BF" w:rsidRPr="008B00A1">
        <w:rPr>
          <w:rFonts w:ascii="Times New Roman" w:eastAsia="Times New Roman" w:hAnsi="Times New Roman"/>
          <w:lang w:eastAsia="sk-SK"/>
        </w:rPr>
        <w:t xml:space="preserve">vo vzťahu k </w:t>
      </w:r>
      <w:r w:rsidR="004E2B49" w:rsidRPr="008B00A1">
        <w:rPr>
          <w:rFonts w:ascii="Times New Roman" w:eastAsia="Times New Roman" w:hAnsi="Times New Roman"/>
          <w:lang w:eastAsia="sk-SK"/>
        </w:rPr>
        <w:t>priamo</w:t>
      </w:r>
      <w:r w:rsidR="004E2B49">
        <w:rPr>
          <w:rFonts w:ascii="Times New Roman" w:eastAsia="Times New Roman" w:hAnsi="Times New Roman"/>
          <w:color w:val="222222"/>
          <w:lang w:eastAsia="sk-SK"/>
        </w:rPr>
        <w:t xml:space="preserve"> </w:t>
      </w:r>
      <w:r w:rsidR="00FC11BF" w:rsidRPr="00AB37E6">
        <w:rPr>
          <w:rFonts w:ascii="Times New Roman" w:eastAsia="Times New Roman" w:hAnsi="Times New Roman"/>
          <w:color w:val="222222"/>
          <w:lang w:eastAsia="sk-SK"/>
        </w:rPr>
        <w:t xml:space="preserve">zainteresovaným osobám bolo zabezpečené transparentné </w:t>
      </w:r>
      <w:r w:rsidR="008B00A1">
        <w:rPr>
          <w:rFonts w:ascii="Times New Roman" w:eastAsia="Times New Roman" w:hAnsi="Times New Roman"/>
          <w:color w:val="222222"/>
          <w:lang w:eastAsia="sk-SK"/>
        </w:rPr>
        <w:br/>
      </w:r>
      <w:r w:rsidR="00FC11BF" w:rsidRPr="00AB37E6">
        <w:rPr>
          <w:rFonts w:ascii="Times New Roman" w:eastAsia="Times New Roman" w:hAnsi="Times New Roman"/>
          <w:color w:val="222222"/>
          <w:lang w:eastAsia="sk-SK"/>
        </w:rPr>
        <w:t>a spravodlivé prostredie.</w:t>
      </w:r>
    </w:p>
    <w:p w:rsidR="000A5B9B" w:rsidRDefault="000A5B9B" w:rsidP="00FC11BF">
      <w:pPr>
        <w:jc w:val="center"/>
        <w:rPr>
          <w:b/>
          <w:bCs/>
          <w:sz w:val="22"/>
          <w:szCs w:val="22"/>
        </w:rPr>
      </w:pPr>
    </w:p>
    <w:p w:rsidR="008B00A1" w:rsidRPr="00AB37E6" w:rsidRDefault="008B00A1" w:rsidP="00FC11BF">
      <w:pPr>
        <w:jc w:val="center"/>
        <w:rPr>
          <w:b/>
          <w:bCs/>
          <w:sz w:val="22"/>
          <w:szCs w:val="22"/>
        </w:rPr>
      </w:pPr>
    </w:p>
    <w:p w:rsidR="00FC11BF" w:rsidRPr="00AB37E6" w:rsidRDefault="0059702B" w:rsidP="00FC11BF">
      <w:pPr>
        <w:jc w:val="center"/>
        <w:rPr>
          <w:b/>
          <w:bCs/>
          <w:sz w:val="22"/>
          <w:szCs w:val="22"/>
        </w:rPr>
      </w:pPr>
      <w:r w:rsidRPr="00AB37E6">
        <w:rPr>
          <w:b/>
          <w:bCs/>
          <w:sz w:val="22"/>
          <w:szCs w:val="22"/>
        </w:rPr>
        <w:t>X</w:t>
      </w:r>
      <w:r w:rsidR="00FC11BF" w:rsidRPr="00AB37E6">
        <w:rPr>
          <w:b/>
          <w:bCs/>
          <w:sz w:val="22"/>
          <w:szCs w:val="22"/>
        </w:rPr>
        <w:t>.</w:t>
      </w:r>
    </w:p>
    <w:p w:rsidR="00AB37E6" w:rsidRPr="00AB37E6" w:rsidRDefault="00AB37E6" w:rsidP="00FC11BF">
      <w:pPr>
        <w:jc w:val="center"/>
        <w:rPr>
          <w:b/>
          <w:bCs/>
          <w:sz w:val="22"/>
          <w:szCs w:val="22"/>
        </w:rPr>
      </w:pPr>
      <w:r w:rsidRPr="00AB37E6">
        <w:rPr>
          <w:b/>
          <w:bCs/>
          <w:sz w:val="22"/>
          <w:szCs w:val="22"/>
        </w:rPr>
        <w:t>PRÁVA A POVINNOSTI SPOLOČNÍKOV</w:t>
      </w:r>
    </w:p>
    <w:p w:rsidR="00AB37E6" w:rsidRPr="008B00A1" w:rsidRDefault="00AB37E6" w:rsidP="00CE7764">
      <w:pPr>
        <w:jc w:val="both"/>
        <w:rPr>
          <w:b/>
          <w:bCs/>
          <w:sz w:val="16"/>
          <w:szCs w:val="16"/>
        </w:rPr>
      </w:pPr>
    </w:p>
    <w:p w:rsidR="00AB37E6" w:rsidRPr="00D8470A" w:rsidRDefault="00AB37E6" w:rsidP="002568C8">
      <w:pPr>
        <w:pStyle w:val="Odsekzoznamu"/>
        <w:numPr>
          <w:ilvl w:val="0"/>
          <w:numId w:val="23"/>
        </w:numPr>
        <w:spacing w:after="0" w:line="240" w:lineRule="auto"/>
        <w:ind w:left="709"/>
        <w:jc w:val="both"/>
        <w:rPr>
          <w:rFonts w:ascii="Times New Roman" w:hAnsi="Times New Roman"/>
          <w:bCs/>
        </w:rPr>
      </w:pPr>
      <w:r w:rsidRPr="00D8470A">
        <w:rPr>
          <w:rFonts w:ascii="Times New Roman" w:hAnsi="Times New Roman"/>
          <w:bCs/>
        </w:rPr>
        <w:t>Jediný spoločník má tieto základné povinnosti:</w:t>
      </w:r>
    </w:p>
    <w:p w:rsidR="00AB37E6" w:rsidRPr="00D8470A" w:rsidRDefault="00AB37E6" w:rsidP="002568C8">
      <w:pPr>
        <w:pStyle w:val="Odsekzoznamu"/>
        <w:numPr>
          <w:ilvl w:val="0"/>
          <w:numId w:val="24"/>
        </w:numPr>
        <w:spacing w:after="0" w:line="240" w:lineRule="auto"/>
        <w:ind w:left="993"/>
        <w:jc w:val="both"/>
        <w:rPr>
          <w:rFonts w:ascii="Times New Roman" w:hAnsi="Times New Roman"/>
          <w:bCs/>
        </w:rPr>
      </w:pPr>
      <w:r w:rsidRPr="00D8470A">
        <w:rPr>
          <w:rFonts w:ascii="Times New Roman" w:hAnsi="Times New Roman"/>
          <w:bCs/>
        </w:rPr>
        <w:t>zložiť v stanovenej lehote vklad,</w:t>
      </w:r>
    </w:p>
    <w:p w:rsidR="00AB37E6" w:rsidRPr="00D8470A" w:rsidRDefault="00AB37E6" w:rsidP="002568C8">
      <w:pPr>
        <w:pStyle w:val="Odsekzoznamu"/>
        <w:numPr>
          <w:ilvl w:val="0"/>
          <w:numId w:val="24"/>
        </w:numPr>
        <w:spacing w:after="0" w:line="240" w:lineRule="auto"/>
        <w:ind w:left="993"/>
        <w:jc w:val="both"/>
        <w:rPr>
          <w:rFonts w:ascii="Times New Roman" w:hAnsi="Times New Roman"/>
          <w:bCs/>
        </w:rPr>
      </w:pPr>
      <w:r w:rsidRPr="00D8470A">
        <w:rPr>
          <w:rFonts w:ascii="Times New Roman" w:hAnsi="Times New Roman"/>
          <w:bCs/>
        </w:rPr>
        <w:t>zdržať sa akéhokoľvek konania znemožňujúceho alebo sťažujúceho hospodársku činnosť spoločnosti,</w:t>
      </w:r>
    </w:p>
    <w:p w:rsidR="00AB37E6" w:rsidRPr="00D8470A" w:rsidRDefault="00AB37E6" w:rsidP="002568C8">
      <w:pPr>
        <w:pStyle w:val="Odsekzoznamu"/>
        <w:numPr>
          <w:ilvl w:val="0"/>
          <w:numId w:val="24"/>
        </w:numPr>
        <w:spacing w:after="0" w:line="240" w:lineRule="auto"/>
        <w:ind w:left="993"/>
        <w:jc w:val="both"/>
        <w:rPr>
          <w:rFonts w:ascii="Times New Roman" w:hAnsi="Times New Roman"/>
          <w:bCs/>
        </w:rPr>
      </w:pPr>
      <w:r w:rsidRPr="00D8470A">
        <w:rPr>
          <w:rFonts w:ascii="Times New Roman" w:hAnsi="Times New Roman"/>
          <w:bCs/>
        </w:rPr>
        <w:t xml:space="preserve">povinnosť zachovať vo vzťahu k tretím osobám mlčanlivosť o všetkých skutočnostiach, </w:t>
      </w:r>
      <w:r w:rsidR="008B00A1">
        <w:rPr>
          <w:rFonts w:ascii="Times New Roman" w:hAnsi="Times New Roman"/>
          <w:bCs/>
        </w:rPr>
        <w:br/>
      </w:r>
      <w:r w:rsidRPr="00D8470A">
        <w:rPr>
          <w:rFonts w:ascii="Times New Roman" w:hAnsi="Times New Roman"/>
          <w:bCs/>
        </w:rPr>
        <w:t>o ktorých sa dozvedel pri styku so spoločnosťou a jej orgánmi a ktoré sa považujú vzhľadom na predmet podnikania spoločnosti za dôverné alebo ktoré môžu predstavovať predmet obchodného tajomstva,</w:t>
      </w:r>
    </w:p>
    <w:p w:rsidR="00AB37E6" w:rsidRPr="00D8470A" w:rsidRDefault="00AB37E6" w:rsidP="002568C8">
      <w:pPr>
        <w:pStyle w:val="Odsekzoznamu"/>
        <w:numPr>
          <w:ilvl w:val="0"/>
          <w:numId w:val="24"/>
        </w:numPr>
        <w:spacing w:after="0" w:line="240" w:lineRule="auto"/>
        <w:ind w:left="993"/>
        <w:jc w:val="both"/>
        <w:rPr>
          <w:rFonts w:ascii="Times New Roman" w:hAnsi="Times New Roman"/>
          <w:bCs/>
        </w:rPr>
      </w:pPr>
      <w:r w:rsidRPr="00D8470A">
        <w:rPr>
          <w:rFonts w:ascii="Times New Roman" w:hAnsi="Times New Roman"/>
          <w:bCs/>
        </w:rPr>
        <w:t>dbať o dobré meno spoločnosti,</w:t>
      </w:r>
    </w:p>
    <w:p w:rsidR="00AB37E6" w:rsidRPr="00D8470A" w:rsidRDefault="00AB37E6" w:rsidP="002568C8">
      <w:pPr>
        <w:pStyle w:val="Odsekzoznamu"/>
        <w:numPr>
          <w:ilvl w:val="0"/>
          <w:numId w:val="24"/>
        </w:numPr>
        <w:spacing w:after="0" w:line="240" w:lineRule="auto"/>
        <w:ind w:left="993"/>
        <w:jc w:val="both"/>
        <w:rPr>
          <w:rFonts w:ascii="Times New Roman" w:hAnsi="Times New Roman"/>
          <w:bCs/>
        </w:rPr>
      </w:pPr>
      <w:r w:rsidRPr="00D8470A">
        <w:rPr>
          <w:rFonts w:ascii="Times New Roman" w:hAnsi="Times New Roman"/>
          <w:bCs/>
        </w:rPr>
        <w:t>oznámiť konateľom spoločnosti zmenu všetkých skutočností, ktoré sú uvedené v tejto zakladateľskej zmluve a ktoré sa ho priamo dotýkajú.</w:t>
      </w:r>
    </w:p>
    <w:p w:rsidR="00D8470A" w:rsidRPr="00D8470A" w:rsidRDefault="00AB37E6" w:rsidP="002568C8">
      <w:pPr>
        <w:pStyle w:val="Odsekzoznamu"/>
        <w:numPr>
          <w:ilvl w:val="0"/>
          <w:numId w:val="23"/>
        </w:numPr>
        <w:spacing w:after="0" w:line="240" w:lineRule="auto"/>
        <w:ind w:left="709"/>
        <w:jc w:val="both"/>
        <w:rPr>
          <w:rFonts w:ascii="Times New Roman" w:hAnsi="Times New Roman"/>
          <w:bCs/>
        </w:rPr>
      </w:pPr>
      <w:r w:rsidRPr="00D8470A">
        <w:rPr>
          <w:rFonts w:ascii="Times New Roman" w:hAnsi="Times New Roman"/>
          <w:bCs/>
        </w:rPr>
        <w:t>Spoločník má tieto základné práva:</w:t>
      </w:r>
    </w:p>
    <w:p w:rsidR="00D8470A" w:rsidRPr="00D8470A" w:rsidRDefault="00AB37E6" w:rsidP="002568C8">
      <w:pPr>
        <w:pStyle w:val="Odsekzoznamu"/>
        <w:numPr>
          <w:ilvl w:val="0"/>
          <w:numId w:val="25"/>
        </w:numPr>
        <w:spacing w:after="0" w:line="240" w:lineRule="auto"/>
        <w:ind w:left="993"/>
        <w:jc w:val="both"/>
        <w:rPr>
          <w:rFonts w:ascii="Times New Roman" w:hAnsi="Times New Roman"/>
          <w:bCs/>
        </w:rPr>
      </w:pPr>
      <w:r w:rsidRPr="00D8470A">
        <w:rPr>
          <w:rFonts w:ascii="Times New Roman" w:hAnsi="Times New Roman"/>
          <w:bCs/>
        </w:rPr>
        <w:t>riadiť a kontrolovať spoločnosť prostredníctvom valného zhromaždenia,</w:t>
      </w:r>
    </w:p>
    <w:p w:rsidR="00D8470A" w:rsidRPr="00D8470A" w:rsidRDefault="00AB37E6" w:rsidP="002568C8">
      <w:pPr>
        <w:pStyle w:val="Odsekzoznamu"/>
        <w:numPr>
          <w:ilvl w:val="0"/>
          <w:numId w:val="25"/>
        </w:numPr>
        <w:spacing w:after="0" w:line="240" w:lineRule="auto"/>
        <w:ind w:left="993"/>
        <w:jc w:val="both"/>
        <w:rPr>
          <w:rFonts w:ascii="Times New Roman" w:hAnsi="Times New Roman"/>
          <w:bCs/>
        </w:rPr>
      </w:pPr>
      <w:r w:rsidRPr="00D8470A">
        <w:rPr>
          <w:rFonts w:ascii="Times New Roman" w:hAnsi="Times New Roman"/>
          <w:bCs/>
        </w:rPr>
        <w:t>požadovať od konateľa informácie a vysvetlenia o záležitostiach spoločnosti a kedykoľvek nahliadať do obchodných dokladov spoločnosti, nahliadať do účtovných dokladov spoločnosti a vyžiadať si rovnopis účtovnej závierky</w:t>
      </w:r>
    </w:p>
    <w:p w:rsidR="00D8470A" w:rsidRPr="00D8470A" w:rsidRDefault="00AB37E6" w:rsidP="002568C8">
      <w:pPr>
        <w:pStyle w:val="Odsekzoznamu"/>
        <w:numPr>
          <w:ilvl w:val="0"/>
          <w:numId w:val="25"/>
        </w:numPr>
        <w:spacing w:after="0" w:line="240" w:lineRule="auto"/>
        <w:ind w:left="993"/>
        <w:jc w:val="both"/>
        <w:rPr>
          <w:rFonts w:ascii="Times New Roman" w:hAnsi="Times New Roman"/>
          <w:bCs/>
        </w:rPr>
      </w:pPr>
      <w:r w:rsidRPr="00D8470A">
        <w:rPr>
          <w:rFonts w:ascii="Times New Roman" w:hAnsi="Times New Roman"/>
          <w:bCs/>
        </w:rPr>
        <w:t>uplatniť v mene spoločnosti nároky voči konateľovi v zmysle ustanovenia §122 Obchodného zákonníka,</w:t>
      </w:r>
    </w:p>
    <w:p w:rsidR="00AB37E6" w:rsidRPr="00D8470A" w:rsidRDefault="00AB37E6" w:rsidP="002568C8">
      <w:pPr>
        <w:pStyle w:val="Odsekzoznamu"/>
        <w:numPr>
          <w:ilvl w:val="0"/>
          <w:numId w:val="25"/>
        </w:numPr>
        <w:spacing w:after="0" w:line="240" w:lineRule="auto"/>
        <w:ind w:left="993"/>
        <w:jc w:val="both"/>
        <w:rPr>
          <w:rFonts w:ascii="Times New Roman" w:hAnsi="Times New Roman"/>
          <w:bCs/>
        </w:rPr>
      </w:pPr>
      <w:r w:rsidRPr="00D8470A">
        <w:rPr>
          <w:rFonts w:ascii="Times New Roman" w:hAnsi="Times New Roman"/>
          <w:bCs/>
        </w:rPr>
        <w:t>právo na obchodný podiel v spoločnosti, predstavujúci práva a povinnosti spoločníka a im zodpovedajúcu účasť v spoločnosti</w:t>
      </w:r>
    </w:p>
    <w:p w:rsidR="00AB37E6" w:rsidRPr="00D8470A" w:rsidRDefault="00AB37E6" w:rsidP="002568C8">
      <w:pPr>
        <w:pStyle w:val="Odsekzoznamu"/>
        <w:numPr>
          <w:ilvl w:val="0"/>
          <w:numId w:val="23"/>
        </w:numPr>
        <w:spacing w:after="0" w:line="240" w:lineRule="auto"/>
        <w:ind w:left="709" w:hanging="357"/>
        <w:jc w:val="both"/>
        <w:rPr>
          <w:rFonts w:ascii="Times New Roman" w:hAnsi="Times New Roman"/>
          <w:bCs/>
        </w:rPr>
      </w:pPr>
      <w:r w:rsidRPr="00D8470A">
        <w:rPr>
          <w:rFonts w:ascii="Times New Roman" w:hAnsi="Times New Roman"/>
          <w:bCs/>
        </w:rPr>
        <w:t>Spoločník má ďalej všetky ostatné práva a povinnosti vyplývajúce z tejto zakladateľskej listiny, Obchodného zákonníka a ostatných právnych predpisov.</w:t>
      </w:r>
    </w:p>
    <w:p w:rsidR="008B00A1" w:rsidRDefault="008B00A1" w:rsidP="00FC11BF">
      <w:pPr>
        <w:jc w:val="center"/>
        <w:rPr>
          <w:b/>
          <w:bCs/>
          <w:sz w:val="22"/>
          <w:szCs w:val="22"/>
        </w:rPr>
      </w:pPr>
    </w:p>
    <w:p w:rsidR="008B00A1" w:rsidRPr="00AB37E6" w:rsidRDefault="008B00A1" w:rsidP="00FC11BF">
      <w:pPr>
        <w:jc w:val="center"/>
        <w:rPr>
          <w:b/>
          <w:bCs/>
          <w:sz w:val="22"/>
          <w:szCs w:val="22"/>
        </w:rPr>
      </w:pPr>
    </w:p>
    <w:p w:rsidR="00AB37E6" w:rsidRPr="00AB37E6" w:rsidRDefault="00AB37E6" w:rsidP="00FC11BF">
      <w:pPr>
        <w:jc w:val="center"/>
        <w:rPr>
          <w:b/>
          <w:bCs/>
          <w:sz w:val="22"/>
          <w:szCs w:val="22"/>
        </w:rPr>
      </w:pPr>
      <w:r w:rsidRPr="00AB37E6">
        <w:rPr>
          <w:b/>
          <w:bCs/>
          <w:sz w:val="22"/>
          <w:szCs w:val="22"/>
        </w:rPr>
        <w:t>XI.</w:t>
      </w:r>
    </w:p>
    <w:p w:rsidR="00FC11BF" w:rsidRPr="00AB37E6" w:rsidRDefault="00FC11BF" w:rsidP="00FC11BF">
      <w:pPr>
        <w:jc w:val="center"/>
        <w:rPr>
          <w:b/>
          <w:bCs/>
          <w:sz w:val="22"/>
          <w:szCs w:val="22"/>
        </w:rPr>
      </w:pPr>
      <w:r w:rsidRPr="00AB37E6">
        <w:rPr>
          <w:b/>
          <w:bCs/>
          <w:sz w:val="22"/>
          <w:szCs w:val="22"/>
        </w:rPr>
        <w:t>REZERVNÝ FOND</w:t>
      </w:r>
    </w:p>
    <w:p w:rsidR="007E167F" w:rsidRPr="00CE7764" w:rsidRDefault="007E167F" w:rsidP="00FC11BF">
      <w:pPr>
        <w:jc w:val="center"/>
        <w:rPr>
          <w:sz w:val="16"/>
          <w:szCs w:val="16"/>
        </w:rPr>
      </w:pPr>
    </w:p>
    <w:p w:rsidR="00FC11BF" w:rsidRPr="00AB37E6" w:rsidRDefault="00FC11BF" w:rsidP="008117EF">
      <w:pPr>
        <w:numPr>
          <w:ilvl w:val="0"/>
          <w:numId w:val="8"/>
        </w:numPr>
        <w:ind w:left="714" w:hanging="357"/>
        <w:jc w:val="both"/>
        <w:rPr>
          <w:sz w:val="22"/>
          <w:szCs w:val="22"/>
        </w:rPr>
      </w:pPr>
      <w:r w:rsidRPr="00AB37E6">
        <w:rPr>
          <w:sz w:val="22"/>
          <w:szCs w:val="22"/>
        </w:rPr>
        <w:t xml:space="preserve">Spoločnosť pri svojom vzniku rezervný fond nevytvára. </w:t>
      </w:r>
    </w:p>
    <w:p w:rsidR="00FC11BF" w:rsidRPr="00AB37E6" w:rsidRDefault="00FC11BF" w:rsidP="008117EF">
      <w:pPr>
        <w:numPr>
          <w:ilvl w:val="0"/>
          <w:numId w:val="8"/>
        </w:numPr>
        <w:ind w:left="714" w:hanging="357"/>
        <w:jc w:val="both"/>
        <w:rPr>
          <w:sz w:val="22"/>
          <w:szCs w:val="22"/>
        </w:rPr>
      </w:pPr>
      <w:r w:rsidRPr="00AB37E6">
        <w:rPr>
          <w:sz w:val="22"/>
          <w:szCs w:val="22"/>
        </w:rPr>
        <w:t xml:space="preserve">Spoločnosť vytvorí rezervný fond až z čistého zisku vykázaného v riadnej účtovnej závierke za rok, v ktorom sa zisk po prvý raz vytvorí, a to vo výške 5 % z čistého zisku, nie však viac ako 10 % základného imania. </w:t>
      </w:r>
    </w:p>
    <w:p w:rsidR="00FC11BF" w:rsidRPr="00AB37E6" w:rsidRDefault="00FC11BF" w:rsidP="008117EF">
      <w:pPr>
        <w:numPr>
          <w:ilvl w:val="0"/>
          <w:numId w:val="8"/>
        </w:numPr>
        <w:ind w:left="714" w:hanging="357"/>
        <w:jc w:val="both"/>
        <w:rPr>
          <w:sz w:val="22"/>
          <w:szCs w:val="22"/>
        </w:rPr>
      </w:pPr>
      <w:r w:rsidRPr="00AB37E6">
        <w:rPr>
          <w:sz w:val="22"/>
          <w:szCs w:val="22"/>
        </w:rPr>
        <w:t xml:space="preserve">Rezervný fond je Spoločnosť povinná každoročne dopĺňať o 5 % z čistého zisku vyčísleného </w:t>
      </w:r>
      <w:r w:rsidR="008B00A1">
        <w:rPr>
          <w:sz w:val="22"/>
          <w:szCs w:val="22"/>
        </w:rPr>
        <w:br/>
      </w:r>
      <w:r w:rsidRPr="00AB37E6">
        <w:rPr>
          <w:sz w:val="22"/>
          <w:szCs w:val="22"/>
        </w:rPr>
        <w:t xml:space="preserve">v ročnej účtovnej závierke až do dosiahnutia rezervného fondu vo výške 10 % základného imania. </w:t>
      </w:r>
    </w:p>
    <w:p w:rsidR="00FC11BF" w:rsidRPr="00AB37E6" w:rsidRDefault="00FC11BF" w:rsidP="008117EF">
      <w:pPr>
        <w:numPr>
          <w:ilvl w:val="0"/>
          <w:numId w:val="8"/>
        </w:numPr>
        <w:ind w:left="714" w:hanging="357"/>
        <w:jc w:val="both"/>
        <w:rPr>
          <w:sz w:val="22"/>
          <w:szCs w:val="22"/>
        </w:rPr>
      </w:pPr>
      <w:r w:rsidRPr="00AB37E6">
        <w:rPr>
          <w:sz w:val="22"/>
          <w:szCs w:val="22"/>
        </w:rPr>
        <w:t>O použití rezervného fondu rozhoduje konateľ Spoločnosti</w:t>
      </w:r>
      <w:r w:rsidR="00FD1874" w:rsidRPr="00AB37E6">
        <w:rPr>
          <w:sz w:val="22"/>
          <w:szCs w:val="22"/>
        </w:rPr>
        <w:t xml:space="preserve"> v súlade s §67 Obchodného zákonníka. </w:t>
      </w:r>
      <w:r w:rsidRPr="00AB37E6">
        <w:rPr>
          <w:sz w:val="22"/>
          <w:szCs w:val="22"/>
        </w:rPr>
        <w:t xml:space="preserve"> </w:t>
      </w:r>
    </w:p>
    <w:p w:rsidR="009B0741" w:rsidRPr="00AB37E6" w:rsidRDefault="009B0741" w:rsidP="008117EF">
      <w:pPr>
        <w:numPr>
          <w:ilvl w:val="0"/>
          <w:numId w:val="8"/>
        </w:numPr>
        <w:ind w:left="714" w:hanging="357"/>
        <w:jc w:val="both"/>
        <w:rPr>
          <w:sz w:val="22"/>
          <w:szCs w:val="22"/>
        </w:rPr>
      </w:pPr>
      <w:r w:rsidRPr="00AB37E6">
        <w:rPr>
          <w:sz w:val="22"/>
          <w:szCs w:val="22"/>
        </w:rPr>
        <w:t xml:space="preserve">Do rezervného fondu Spoločnosť </w:t>
      </w:r>
      <w:r w:rsidR="00694555" w:rsidRPr="00AB37E6">
        <w:rPr>
          <w:sz w:val="22"/>
          <w:szCs w:val="22"/>
        </w:rPr>
        <w:t xml:space="preserve">môže </w:t>
      </w:r>
      <w:r w:rsidRPr="00AB37E6">
        <w:rPr>
          <w:sz w:val="22"/>
          <w:szCs w:val="22"/>
        </w:rPr>
        <w:t>vložiť finančné prostriedky na účely ich budúceho použitia na dosiahnutie merateľného pozitívneho sociálneho vplyvu</w:t>
      </w:r>
      <w:r w:rsidR="00FD1874" w:rsidRPr="00AB37E6">
        <w:rPr>
          <w:sz w:val="22"/>
          <w:szCs w:val="22"/>
        </w:rPr>
        <w:t>.</w:t>
      </w:r>
      <w:r w:rsidRPr="00AB37E6">
        <w:rPr>
          <w:sz w:val="22"/>
          <w:szCs w:val="22"/>
        </w:rPr>
        <w:t xml:space="preserve"> </w:t>
      </w:r>
    </w:p>
    <w:p w:rsidR="00FC11BF" w:rsidRPr="00AB37E6" w:rsidRDefault="00FC11BF" w:rsidP="00FC11BF">
      <w:pPr>
        <w:jc w:val="both"/>
        <w:rPr>
          <w:sz w:val="22"/>
          <w:szCs w:val="22"/>
        </w:rPr>
      </w:pPr>
    </w:p>
    <w:p w:rsidR="008117EF" w:rsidRDefault="008117EF" w:rsidP="00F34509">
      <w:pPr>
        <w:jc w:val="both"/>
        <w:rPr>
          <w:bCs/>
          <w:sz w:val="22"/>
          <w:szCs w:val="22"/>
        </w:rPr>
      </w:pPr>
    </w:p>
    <w:p w:rsidR="00826412" w:rsidRDefault="00826412" w:rsidP="00F34509">
      <w:pPr>
        <w:jc w:val="both"/>
        <w:rPr>
          <w:bCs/>
          <w:sz w:val="22"/>
          <w:szCs w:val="22"/>
        </w:rPr>
      </w:pPr>
    </w:p>
    <w:p w:rsidR="00826412" w:rsidRPr="00F34509" w:rsidRDefault="00826412" w:rsidP="00F34509">
      <w:pPr>
        <w:jc w:val="both"/>
        <w:rPr>
          <w:bCs/>
          <w:sz w:val="22"/>
          <w:szCs w:val="22"/>
        </w:rPr>
      </w:pPr>
    </w:p>
    <w:p w:rsidR="00FC11BF" w:rsidRPr="00AB37E6" w:rsidRDefault="00FC11BF" w:rsidP="00FC11BF">
      <w:pPr>
        <w:jc w:val="center"/>
        <w:rPr>
          <w:b/>
          <w:bCs/>
          <w:sz w:val="22"/>
          <w:szCs w:val="22"/>
        </w:rPr>
      </w:pPr>
      <w:r w:rsidRPr="00AB37E6">
        <w:rPr>
          <w:b/>
          <w:bCs/>
          <w:sz w:val="22"/>
          <w:szCs w:val="22"/>
        </w:rPr>
        <w:lastRenderedPageBreak/>
        <w:t>X</w:t>
      </w:r>
      <w:r w:rsidR="009E4123" w:rsidRPr="00AB37E6">
        <w:rPr>
          <w:b/>
          <w:bCs/>
          <w:sz w:val="22"/>
          <w:szCs w:val="22"/>
        </w:rPr>
        <w:t>I</w:t>
      </w:r>
      <w:r w:rsidR="00D8470A">
        <w:rPr>
          <w:b/>
          <w:bCs/>
          <w:sz w:val="22"/>
          <w:szCs w:val="22"/>
        </w:rPr>
        <w:t>I</w:t>
      </w:r>
      <w:r w:rsidRPr="00AB37E6">
        <w:rPr>
          <w:b/>
          <w:bCs/>
          <w:sz w:val="22"/>
          <w:szCs w:val="22"/>
        </w:rPr>
        <w:t>.</w:t>
      </w:r>
    </w:p>
    <w:p w:rsidR="00FC11BF" w:rsidRPr="00AB37E6" w:rsidRDefault="00FC11BF" w:rsidP="00FC11BF">
      <w:pPr>
        <w:jc w:val="center"/>
        <w:rPr>
          <w:b/>
          <w:bCs/>
          <w:sz w:val="22"/>
          <w:szCs w:val="22"/>
        </w:rPr>
      </w:pPr>
      <w:r w:rsidRPr="00AB37E6">
        <w:rPr>
          <w:b/>
          <w:bCs/>
          <w:sz w:val="22"/>
          <w:szCs w:val="22"/>
        </w:rPr>
        <w:t>PREVOD A PRECHOD OBCHODNÉHO PODIELU</w:t>
      </w:r>
    </w:p>
    <w:p w:rsidR="007E167F" w:rsidRPr="008B00A1" w:rsidRDefault="007E167F" w:rsidP="00CE7764">
      <w:pPr>
        <w:jc w:val="both"/>
        <w:rPr>
          <w:sz w:val="16"/>
          <w:szCs w:val="16"/>
        </w:rPr>
      </w:pPr>
    </w:p>
    <w:p w:rsidR="00FC11BF" w:rsidRPr="00AB37E6" w:rsidRDefault="00FC11BF" w:rsidP="00FC11BF">
      <w:pPr>
        <w:ind w:left="705" w:hanging="345"/>
        <w:jc w:val="both"/>
        <w:rPr>
          <w:sz w:val="22"/>
          <w:szCs w:val="22"/>
        </w:rPr>
      </w:pPr>
      <w:r w:rsidRPr="00AB37E6">
        <w:rPr>
          <w:sz w:val="22"/>
          <w:szCs w:val="22"/>
        </w:rPr>
        <w:t>1.</w:t>
      </w:r>
      <w:r w:rsidRPr="00AB37E6">
        <w:rPr>
          <w:sz w:val="22"/>
          <w:szCs w:val="22"/>
        </w:rPr>
        <w:tab/>
        <w:t>Spoločník môže zmluvou previesť svoj obchodný podiel na iného spoločníka alebo na inú osobu. Pri takomto prevode spoločník nemusí získať predchádzajúci súhlas valného zhromaždenia.</w:t>
      </w:r>
    </w:p>
    <w:p w:rsidR="00FC11BF" w:rsidRPr="00AB37E6" w:rsidRDefault="00FC11BF" w:rsidP="00FC11BF">
      <w:pPr>
        <w:numPr>
          <w:ilvl w:val="0"/>
          <w:numId w:val="7"/>
        </w:numPr>
        <w:jc w:val="both"/>
        <w:rPr>
          <w:sz w:val="22"/>
          <w:szCs w:val="22"/>
        </w:rPr>
      </w:pPr>
      <w:r w:rsidRPr="00AB37E6">
        <w:rPr>
          <w:sz w:val="22"/>
          <w:szCs w:val="22"/>
        </w:rPr>
        <w:t xml:space="preserve">Obchodný podiel spoločníkov sa dedí. </w:t>
      </w:r>
    </w:p>
    <w:p w:rsidR="00FC11BF" w:rsidRPr="00AB37E6" w:rsidRDefault="00FC11BF" w:rsidP="00FC11BF">
      <w:pPr>
        <w:numPr>
          <w:ilvl w:val="0"/>
          <w:numId w:val="7"/>
        </w:numPr>
        <w:jc w:val="both"/>
        <w:rPr>
          <w:sz w:val="22"/>
          <w:szCs w:val="22"/>
        </w:rPr>
      </w:pPr>
      <w:r w:rsidRPr="00AB37E6">
        <w:rPr>
          <w:sz w:val="22"/>
          <w:szCs w:val="22"/>
        </w:rPr>
        <w:t xml:space="preserve">Na obchodný podiel možno zriadiť záložné právo iba so súhlasom valného </w:t>
      </w:r>
      <w:r w:rsidRPr="00AB37E6">
        <w:rPr>
          <w:sz w:val="22"/>
          <w:szCs w:val="22"/>
        </w:rPr>
        <w:br/>
        <w:t>zhromaždenia, inak záložné právo nevznikne.</w:t>
      </w:r>
    </w:p>
    <w:p w:rsidR="00FC11BF" w:rsidRPr="00AB37E6" w:rsidRDefault="00FC11BF" w:rsidP="00FC11BF">
      <w:pPr>
        <w:jc w:val="both"/>
        <w:rPr>
          <w:sz w:val="22"/>
          <w:szCs w:val="22"/>
        </w:rPr>
      </w:pPr>
    </w:p>
    <w:p w:rsidR="0059702B" w:rsidRPr="00AB37E6" w:rsidRDefault="0059702B" w:rsidP="00FC11BF">
      <w:pPr>
        <w:jc w:val="both"/>
        <w:rPr>
          <w:sz w:val="22"/>
          <w:szCs w:val="22"/>
        </w:rPr>
      </w:pPr>
    </w:p>
    <w:p w:rsidR="00FC11BF" w:rsidRDefault="00FC11BF" w:rsidP="00FC11BF">
      <w:pPr>
        <w:jc w:val="center"/>
        <w:rPr>
          <w:b/>
          <w:bCs/>
          <w:sz w:val="22"/>
          <w:szCs w:val="22"/>
        </w:rPr>
      </w:pPr>
      <w:r w:rsidRPr="00AB37E6">
        <w:rPr>
          <w:b/>
          <w:bCs/>
          <w:sz w:val="22"/>
          <w:szCs w:val="22"/>
        </w:rPr>
        <w:t>X</w:t>
      </w:r>
      <w:r w:rsidR="009E4123" w:rsidRPr="00AB37E6">
        <w:rPr>
          <w:b/>
          <w:bCs/>
          <w:sz w:val="22"/>
          <w:szCs w:val="22"/>
        </w:rPr>
        <w:t>I</w:t>
      </w:r>
      <w:r w:rsidRPr="00AB37E6">
        <w:rPr>
          <w:b/>
          <w:bCs/>
          <w:sz w:val="22"/>
          <w:szCs w:val="22"/>
        </w:rPr>
        <w:t>I</w:t>
      </w:r>
      <w:r w:rsidR="00D8470A">
        <w:rPr>
          <w:b/>
          <w:bCs/>
          <w:sz w:val="22"/>
          <w:szCs w:val="22"/>
        </w:rPr>
        <w:t>I</w:t>
      </w:r>
      <w:r w:rsidRPr="00AB37E6">
        <w:rPr>
          <w:b/>
          <w:bCs/>
          <w:sz w:val="22"/>
          <w:szCs w:val="22"/>
        </w:rPr>
        <w:t>.</w:t>
      </w:r>
    </w:p>
    <w:p w:rsidR="00D8470A" w:rsidRDefault="00D8470A" w:rsidP="00FC11BF">
      <w:pPr>
        <w:jc w:val="center"/>
        <w:rPr>
          <w:b/>
          <w:bCs/>
          <w:sz w:val="22"/>
          <w:szCs w:val="22"/>
        </w:rPr>
      </w:pPr>
      <w:r>
        <w:rPr>
          <w:b/>
          <w:bCs/>
          <w:sz w:val="22"/>
          <w:szCs w:val="22"/>
        </w:rPr>
        <w:t>ZRUŠENIE SPOLOČNOSTI</w:t>
      </w:r>
    </w:p>
    <w:p w:rsidR="00D8470A" w:rsidRPr="008B00A1" w:rsidRDefault="00D8470A" w:rsidP="00CE7764">
      <w:pPr>
        <w:jc w:val="both"/>
        <w:rPr>
          <w:b/>
          <w:bCs/>
          <w:sz w:val="16"/>
          <w:szCs w:val="16"/>
        </w:rPr>
      </w:pPr>
    </w:p>
    <w:p w:rsidR="00D8470A" w:rsidRPr="00D8470A" w:rsidRDefault="00D8470A" w:rsidP="008117EF">
      <w:pPr>
        <w:pStyle w:val="Odsekzoznamu"/>
        <w:numPr>
          <w:ilvl w:val="0"/>
          <w:numId w:val="26"/>
        </w:numPr>
        <w:shd w:val="clear" w:color="auto" w:fill="FFFFFF"/>
        <w:spacing w:after="0" w:line="240" w:lineRule="auto"/>
        <w:ind w:left="709"/>
        <w:jc w:val="both"/>
        <w:rPr>
          <w:rFonts w:ascii="Times New Roman" w:eastAsia="Times New Roman" w:hAnsi="Times New Roman"/>
          <w:color w:val="222222"/>
          <w:lang w:eastAsia="sk-SK"/>
        </w:rPr>
      </w:pPr>
      <w:r w:rsidRPr="00D8470A">
        <w:rPr>
          <w:rFonts w:ascii="Times New Roman" w:eastAsia="Times New Roman" w:hAnsi="Times New Roman"/>
          <w:color w:val="222222"/>
          <w:lang w:eastAsia="sk-SK"/>
        </w:rPr>
        <w:t>Spoločnosť sa zrušuje:</w:t>
      </w:r>
    </w:p>
    <w:p w:rsidR="00D8470A" w:rsidRPr="00D8470A" w:rsidRDefault="00D8470A" w:rsidP="008117EF">
      <w:pPr>
        <w:pStyle w:val="Odsekzoznamu"/>
        <w:numPr>
          <w:ilvl w:val="0"/>
          <w:numId w:val="27"/>
        </w:numPr>
        <w:shd w:val="clear" w:color="auto" w:fill="FFFFFF"/>
        <w:spacing w:after="0" w:line="240" w:lineRule="auto"/>
        <w:ind w:left="993"/>
        <w:jc w:val="both"/>
        <w:rPr>
          <w:rFonts w:ascii="Times New Roman" w:eastAsia="Times New Roman" w:hAnsi="Times New Roman"/>
          <w:color w:val="222222"/>
          <w:lang w:eastAsia="sk-SK"/>
        </w:rPr>
      </w:pPr>
      <w:r w:rsidRPr="00D8470A">
        <w:rPr>
          <w:rFonts w:ascii="Times New Roman" w:eastAsia="Times New Roman" w:hAnsi="Times New Roman"/>
          <w:color w:val="222222"/>
          <w:lang w:eastAsia="sk-SK"/>
        </w:rPr>
        <w:t>rozhodnutím valného zhromaždenia</w:t>
      </w:r>
    </w:p>
    <w:p w:rsidR="00D8470A" w:rsidRPr="00D8470A" w:rsidRDefault="00D8470A" w:rsidP="008117EF">
      <w:pPr>
        <w:pStyle w:val="Odsekzoznamu"/>
        <w:numPr>
          <w:ilvl w:val="0"/>
          <w:numId w:val="27"/>
        </w:numPr>
        <w:shd w:val="clear" w:color="auto" w:fill="FFFFFF"/>
        <w:spacing w:after="0" w:line="240" w:lineRule="auto"/>
        <w:ind w:left="993"/>
        <w:jc w:val="both"/>
        <w:rPr>
          <w:rFonts w:ascii="Times New Roman" w:eastAsia="Times New Roman" w:hAnsi="Times New Roman"/>
          <w:color w:val="222222"/>
          <w:lang w:eastAsia="sk-SK"/>
        </w:rPr>
      </w:pPr>
      <w:r w:rsidRPr="00D8470A">
        <w:rPr>
          <w:rFonts w:ascii="Times New Roman" w:eastAsia="Times New Roman" w:hAnsi="Times New Roman"/>
          <w:color w:val="222222"/>
          <w:lang w:eastAsia="sk-SK"/>
        </w:rPr>
        <w:t>rozhodnutím súdu</w:t>
      </w:r>
    </w:p>
    <w:p w:rsidR="00D8470A" w:rsidRPr="00D8470A" w:rsidRDefault="00D8470A" w:rsidP="008117EF">
      <w:pPr>
        <w:pStyle w:val="Odsekzoznamu"/>
        <w:numPr>
          <w:ilvl w:val="0"/>
          <w:numId w:val="27"/>
        </w:numPr>
        <w:shd w:val="clear" w:color="auto" w:fill="FFFFFF"/>
        <w:spacing w:after="0" w:line="240" w:lineRule="auto"/>
        <w:ind w:left="993"/>
        <w:jc w:val="both"/>
        <w:rPr>
          <w:rFonts w:ascii="Times New Roman" w:eastAsia="Times New Roman" w:hAnsi="Times New Roman"/>
          <w:color w:val="222222"/>
          <w:lang w:eastAsia="sk-SK"/>
        </w:rPr>
      </w:pPr>
      <w:r w:rsidRPr="00D8470A">
        <w:rPr>
          <w:rFonts w:ascii="Times New Roman" w:eastAsia="Times New Roman" w:hAnsi="Times New Roman"/>
          <w:color w:val="222222"/>
          <w:lang w:eastAsia="sk-SK"/>
        </w:rPr>
        <w:t>vyhlásením konkurzu alebo zamietnutím návrhu na vyhlásenie konkurzu pre nedostatok majetku spoločnosti,</w:t>
      </w:r>
    </w:p>
    <w:p w:rsidR="00D8470A" w:rsidRPr="00D8470A" w:rsidRDefault="00D8470A" w:rsidP="008117EF">
      <w:pPr>
        <w:pStyle w:val="Odsekzoznamu"/>
        <w:numPr>
          <w:ilvl w:val="0"/>
          <w:numId w:val="27"/>
        </w:numPr>
        <w:shd w:val="clear" w:color="auto" w:fill="FFFFFF"/>
        <w:spacing w:after="0" w:line="240" w:lineRule="auto"/>
        <w:ind w:left="993"/>
        <w:jc w:val="both"/>
        <w:rPr>
          <w:rFonts w:ascii="Times New Roman" w:eastAsia="Times New Roman" w:hAnsi="Times New Roman"/>
          <w:color w:val="222222"/>
          <w:lang w:eastAsia="sk-SK"/>
        </w:rPr>
      </w:pPr>
      <w:r w:rsidRPr="00D8470A">
        <w:rPr>
          <w:rFonts w:ascii="Times New Roman" w:eastAsia="Times New Roman" w:hAnsi="Times New Roman"/>
          <w:color w:val="222222"/>
          <w:lang w:eastAsia="sk-SK"/>
        </w:rPr>
        <w:t>z ďalších dôvodov uvedených v zákone</w:t>
      </w:r>
    </w:p>
    <w:p w:rsidR="00D8470A" w:rsidRPr="00D8470A" w:rsidRDefault="00D8470A" w:rsidP="008117EF">
      <w:pPr>
        <w:pStyle w:val="Odsekzoznamu"/>
        <w:numPr>
          <w:ilvl w:val="0"/>
          <w:numId w:val="26"/>
        </w:numPr>
        <w:shd w:val="clear" w:color="auto" w:fill="FFFFFF"/>
        <w:spacing w:after="0" w:line="240" w:lineRule="auto"/>
        <w:ind w:left="709"/>
        <w:jc w:val="both"/>
        <w:rPr>
          <w:rFonts w:ascii="Times New Roman" w:eastAsia="Times New Roman" w:hAnsi="Times New Roman"/>
          <w:color w:val="222222"/>
          <w:lang w:eastAsia="sk-SK"/>
        </w:rPr>
      </w:pPr>
      <w:r w:rsidRPr="00D8470A">
        <w:rPr>
          <w:rFonts w:ascii="Times New Roman" w:eastAsia="Times New Roman" w:hAnsi="Times New Roman"/>
          <w:color w:val="222222"/>
          <w:lang w:eastAsia="sk-SK"/>
        </w:rPr>
        <w:t>V prípade zrušenia spoločnosti likvidáciou má spoločník právo na podiel na likvidačnom zostatku. Likvidačný zostatok sa rozdelí medzi spoločníkov podľa veľkosti obchodných podielov.</w:t>
      </w:r>
    </w:p>
    <w:p w:rsidR="00D8470A" w:rsidRPr="00D8470A" w:rsidRDefault="00D8470A" w:rsidP="008117EF">
      <w:pPr>
        <w:pStyle w:val="Odsekzoznamu"/>
        <w:numPr>
          <w:ilvl w:val="0"/>
          <w:numId w:val="26"/>
        </w:numPr>
        <w:shd w:val="clear" w:color="auto" w:fill="FFFFFF"/>
        <w:spacing w:after="0" w:line="240" w:lineRule="auto"/>
        <w:ind w:left="709" w:hanging="357"/>
        <w:jc w:val="both"/>
        <w:rPr>
          <w:rFonts w:ascii="Times New Roman" w:eastAsia="Times New Roman" w:hAnsi="Times New Roman"/>
          <w:color w:val="222222"/>
          <w:lang w:eastAsia="sk-SK"/>
        </w:rPr>
      </w:pPr>
      <w:r w:rsidRPr="00D8470A">
        <w:rPr>
          <w:rFonts w:ascii="Times New Roman" w:eastAsia="Times New Roman" w:hAnsi="Times New Roman"/>
          <w:color w:val="222222"/>
          <w:lang w:eastAsia="sk-SK"/>
        </w:rPr>
        <w:t>Spoločnosť zaniká ku dňu výmazu z obchodného registra.</w:t>
      </w:r>
    </w:p>
    <w:p w:rsidR="00D8470A" w:rsidRDefault="00D8470A" w:rsidP="00FC11BF">
      <w:pPr>
        <w:jc w:val="center"/>
        <w:rPr>
          <w:bCs/>
          <w:sz w:val="22"/>
          <w:szCs w:val="22"/>
        </w:rPr>
      </w:pPr>
    </w:p>
    <w:p w:rsidR="00C82FE3" w:rsidRPr="00D8470A" w:rsidRDefault="00C82FE3" w:rsidP="00F34509">
      <w:pPr>
        <w:jc w:val="both"/>
        <w:rPr>
          <w:bCs/>
          <w:sz w:val="22"/>
          <w:szCs w:val="22"/>
        </w:rPr>
      </w:pPr>
    </w:p>
    <w:p w:rsidR="00D8470A" w:rsidRPr="00AB37E6" w:rsidRDefault="00D8470A" w:rsidP="00FC11BF">
      <w:pPr>
        <w:jc w:val="center"/>
        <w:rPr>
          <w:b/>
          <w:bCs/>
          <w:sz w:val="22"/>
          <w:szCs w:val="22"/>
        </w:rPr>
      </w:pPr>
      <w:r>
        <w:rPr>
          <w:b/>
          <w:bCs/>
          <w:sz w:val="22"/>
          <w:szCs w:val="22"/>
        </w:rPr>
        <w:t>XIV.</w:t>
      </w:r>
    </w:p>
    <w:p w:rsidR="00FC11BF" w:rsidRPr="00AB37E6" w:rsidRDefault="00FC11BF" w:rsidP="00FC11BF">
      <w:pPr>
        <w:jc w:val="center"/>
        <w:rPr>
          <w:b/>
          <w:bCs/>
          <w:sz w:val="22"/>
          <w:szCs w:val="22"/>
        </w:rPr>
      </w:pPr>
      <w:r w:rsidRPr="00AB37E6">
        <w:rPr>
          <w:b/>
          <w:bCs/>
          <w:sz w:val="22"/>
          <w:szCs w:val="22"/>
        </w:rPr>
        <w:t>ZÁVEREČNÉ USTANOVENIA</w:t>
      </w:r>
    </w:p>
    <w:p w:rsidR="007E167F" w:rsidRPr="00C82FE3" w:rsidRDefault="007E167F" w:rsidP="00CE7764">
      <w:pPr>
        <w:jc w:val="both"/>
        <w:rPr>
          <w:sz w:val="16"/>
          <w:szCs w:val="16"/>
        </w:rPr>
      </w:pPr>
    </w:p>
    <w:p w:rsidR="00FC11BF" w:rsidRPr="00AB37E6" w:rsidRDefault="00FC11BF" w:rsidP="00FC11BF">
      <w:pPr>
        <w:numPr>
          <w:ilvl w:val="0"/>
          <w:numId w:val="3"/>
        </w:numPr>
        <w:jc w:val="both"/>
        <w:rPr>
          <w:sz w:val="22"/>
          <w:szCs w:val="22"/>
        </w:rPr>
      </w:pPr>
      <w:r w:rsidRPr="00AB37E6">
        <w:rPr>
          <w:sz w:val="22"/>
          <w:szCs w:val="22"/>
        </w:rPr>
        <w:t xml:space="preserve">Spoločnosť vzniká dňom zápisu do obchodného registra. Spoločnosť zaniká dňom výmazu </w:t>
      </w:r>
      <w:r w:rsidR="00C82FE3">
        <w:rPr>
          <w:sz w:val="22"/>
          <w:szCs w:val="22"/>
        </w:rPr>
        <w:br/>
      </w:r>
      <w:r w:rsidRPr="00AB37E6">
        <w:rPr>
          <w:sz w:val="22"/>
          <w:szCs w:val="22"/>
        </w:rPr>
        <w:t xml:space="preserve">z obchodného registra. </w:t>
      </w:r>
    </w:p>
    <w:p w:rsidR="00FC11BF" w:rsidRPr="00AB37E6" w:rsidRDefault="00FC11BF" w:rsidP="00FC11BF">
      <w:pPr>
        <w:numPr>
          <w:ilvl w:val="0"/>
          <w:numId w:val="3"/>
        </w:numPr>
        <w:jc w:val="both"/>
        <w:rPr>
          <w:sz w:val="22"/>
          <w:szCs w:val="22"/>
        </w:rPr>
      </w:pPr>
      <w:r w:rsidRPr="00AB37E6">
        <w:rPr>
          <w:sz w:val="22"/>
          <w:szCs w:val="22"/>
        </w:rPr>
        <w:t xml:space="preserve">Návrh na zápis Spoločnosti do obchodného registra podáva konateľ Spoločnosti. </w:t>
      </w:r>
    </w:p>
    <w:p w:rsidR="00C82FE3" w:rsidRPr="00B56923" w:rsidRDefault="00FC11BF" w:rsidP="00C82FE3">
      <w:pPr>
        <w:numPr>
          <w:ilvl w:val="0"/>
          <w:numId w:val="3"/>
        </w:numPr>
        <w:jc w:val="both"/>
        <w:rPr>
          <w:sz w:val="22"/>
          <w:szCs w:val="22"/>
        </w:rPr>
      </w:pPr>
      <w:r w:rsidRPr="00AB37E6">
        <w:rPr>
          <w:sz w:val="22"/>
          <w:szCs w:val="22"/>
        </w:rPr>
        <w:t xml:space="preserve">Predpokladané náklady Spoločnosti súvisiace so založením a vznikom Spoločnosti predstavujú približne 300,- Eur a pozostávajú najmä z úhrady súdneho poplatku za zápis Spoločnosti do obchodného registra, správneho poplatku za vydanie živnostenského oprávnenia, poplatkov za overenie podpisov spoločníkov a konateľov na listinách a úhrady odmeny za poradenské služby. </w:t>
      </w:r>
    </w:p>
    <w:p w:rsidR="00FC11BF" w:rsidRPr="00AB37E6" w:rsidRDefault="00FC11BF" w:rsidP="00FC11BF">
      <w:pPr>
        <w:numPr>
          <w:ilvl w:val="0"/>
          <w:numId w:val="3"/>
        </w:numPr>
        <w:jc w:val="both"/>
        <w:rPr>
          <w:sz w:val="22"/>
          <w:szCs w:val="22"/>
        </w:rPr>
      </w:pPr>
      <w:r w:rsidRPr="00AB37E6">
        <w:rPr>
          <w:sz w:val="22"/>
          <w:szCs w:val="22"/>
        </w:rPr>
        <w:t xml:space="preserve">Osobám podieľajúcim sa na založení Spoločnosti alebo na činnostiach smerujúcich </w:t>
      </w:r>
      <w:r w:rsidR="00C82FE3">
        <w:rPr>
          <w:sz w:val="22"/>
          <w:szCs w:val="22"/>
        </w:rPr>
        <w:br/>
      </w:r>
      <w:r w:rsidRPr="00AB37E6">
        <w:rPr>
          <w:sz w:val="22"/>
          <w:szCs w:val="22"/>
        </w:rPr>
        <w:t xml:space="preserve">k nadobudnutiu podnikateľského oprávnenia na jej činnosť nie sú poskytnuté v porovnaní </w:t>
      </w:r>
      <w:r w:rsidR="00C82FE3">
        <w:rPr>
          <w:sz w:val="22"/>
          <w:szCs w:val="22"/>
        </w:rPr>
        <w:br/>
      </w:r>
      <w:r w:rsidRPr="00AB37E6">
        <w:rPr>
          <w:sz w:val="22"/>
          <w:szCs w:val="22"/>
        </w:rPr>
        <w:t xml:space="preserve">s ostatnými spoločníkmi vrátane potenciálnych budúcich spoločníkov žiadne výhody. </w:t>
      </w:r>
    </w:p>
    <w:p w:rsidR="00FC11BF" w:rsidRPr="00AB37E6" w:rsidRDefault="00FC11BF" w:rsidP="00FC11BF">
      <w:pPr>
        <w:numPr>
          <w:ilvl w:val="0"/>
          <w:numId w:val="3"/>
        </w:numPr>
        <w:jc w:val="both"/>
        <w:rPr>
          <w:sz w:val="22"/>
          <w:szCs w:val="22"/>
        </w:rPr>
      </w:pPr>
      <w:r w:rsidRPr="00AB37E6">
        <w:rPr>
          <w:sz w:val="22"/>
          <w:szCs w:val="22"/>
        </w:rPr>
        <w:t>V prípade, že niektoré ustanovenia zakladateľskej listiny, či už vzhľadom k platnému právnemu poriadku, alebo vzhľadom k jeho zmenám, sa stan</w:t>
      </w:r>
      <w:r w:rsidR="00B357CC" w:rsidRPr="00AB37E6">
        <w:rPr>
          <w:sz w:val="22"/>
          <w:szCs w:val="22"/>
        </w:rPr>
        <w:t>ú</w:t>
      </w:r>
      <w:r w:rsidRPr="00AB37E6">
        <w:rPr>
          <w:sz w:val="22"/>
          <w:szCs w:val="22"/>
        </w:rPr>
        <w:t xml:space="preserve"> neplatným</w:t>
      </w:r>
      <w:r w:rsidR="00B357CC" w:rsidRPr="00AB37E6">
        <w:rPr>
          <w:sz w:val="22"/>
          <w:szCs w:val="22"/>
        </w:rPr>
        <w:t>i</w:t>
      </w:r>
      <w:r w:rsidRPr="00AB37E6">
        <w:rPr>
          <w:sz w:val="22"/>
          <w:szCs w:val="22"/>
        </w:rPr>
        <w:t>, neúčinným</w:t>
      </w:r>
      <w:r w:rsidR="00B357CC" w:rsidRPr="00AB37E6">
        <w:rPr>
          <w:sz w:val="22"/>
          <w:szCs w:val="22"/>
        </w:rPr>
        <w:t>i</w:t>
      </w:r>
      <w:r w:rsidRPr="00AB37E6">
        <w:rPr>
          <w:sz w:val="22"/>
          <w:szCs w:val="22"/>
        </w:rPr>
        <w:t>, nevyn</w:t>
      </w:r>
      <w:r w:rsidR="00B357CC" w:rsidRPr="00AB37E6">
        <w:rPr>
          <w:sz w:val="22"/>
          <w:szCs w:val="22"/>
        </w:rPr>
        <w:t>ú</w:t>
      </w:r>
      <w:r w:rsidRPr="00AB37E6">
        <w:rPr>
          <w:sz w:val="22"/>
          <w:szCs w:val="22"/>
        </w:rPr>
        <w:t>titeľným</w:t>
      </w:r>
      <w:r w:rsidR="00B357CC" w:rsidRPr="00AB37E6">
        <w:rPr>
          <w:sz w:val="22"/>
          <w:szCs w:val="22"/>
        </w:rPr>
        <w:t>i</w:t>
      </w:r>
      <w:r w:rsidRPr="00AB37E6">
        <w:rPr>
          <w:sz w:val="22"/>
          <w:szCs w:val="22"/>
        </w:rPr>
        <w:t xml:space="preserve"> (obsolentným</w:t>
      </w:r>
      <w:r w:rsidR="00B357CC" w:rsidRPr="00AB37E6">
        <w:rPr>
          <w:sz w:val="22"/>
          <w:szCs w:val="22"/>
        </w:rPr>
        <w:t>i</w:t>
      </w:r>
      <w:r w:rsidRPr="00AB37E6">
        <w:rPr>
          <w:sz w:val="22"/>
          <w:szCs w:val="22"/>
        </w:rPr>
        <w:t>) alebo sporným</w:t>
      </w:r>
      <w:r w:rsidR="00B357CC" w:rsidRPr="00AB37E6">
        <w:rPr>
          <w:sz w:val="22"/>
          <w:szCs w:val="22"/>
        </w:rPr>
        <w:t>i</w:t>
      </w:r>
      <w:r w:rsidRPr="00AB37E6">
        <w:rPr>
          <w:sz w:val="22"/>
          <w:szCs w:val="22"/>
        </w:rPr>
        <w:t xml:space="preserve"> alebo niektoré ustanovenia chýbajú, ostávajú ostatné ustanovenia zakladateľskej listiny touto skutočnosťou nedotknuté. Namiesto tohto ustanovenia nastupuje ustanovenia príslušného všeobecne záväzného predpisu, ktorý je svojou povahou a účelom najbližšie zamýšľanému účelu zakladateľskej listiny, alebo spôsob riešenia, ktorý je v obchodnom styku obvyklý. </w:t>
      </w:r>
    </w:p>
    <w:p w:rsidR="00FC11BF" w:rsidRPr="00AB37E6" w:rsidRDefault="00FC11BF" w:rsidP="00FC11BF">
      <w:pPr>
        <w:numPr>
          <w:ilvl w:val="0"/>
          <w:numId w:val="3"/>
        </w:numPr>
        <w:jc w:val="both"/>
        <w:rPr>
          <w:sz w:val="22"/>
          <w:szCs w:val="22"/>
        </w:rPr>
      </w:pPr>
      <w:r w:rsidRPr="00AB37E6">
        <w:rPr>
          <w:sz w:val="22"/>
          <w:szCs w:val="22"/>
        </w:rPr>
        <w:t>Ak nie je v tejto zakladateľskej listine stanovené inak, vzťahy vyplývajúce z tejto listiny sa spravujú ustanoveniami Obchodného zákonníka SR a ďalšími všeobecne záväznými právnymi predpismi poriadku SR, najmä, nie však výlučne zákonom č. 112/2018 Z. z. o sociálnej ekonomike a sociálnych podnikoch a o zmene a doplnení niektorých zákonov.</w:t>
      </w:r>
      <w:r w:rsidR="0059702B" w:rsidRPr="00AB37E6">
        <w:rPr>
          <w:sz w:val="22"/>
          <w:szCs w:val="22"/>
        </w:rPr>
        <w:t xml:space="preserve"> V prípade, že niektoré ustanovenie tejto zakladateľskej listiny stratí platnosť v dôsledku zmeny právnych predpisov, tak sa znenie tohto ustanovenia nahrádza ustanovením zmeneného právneho predpisu.</w:t>
      </w:r>
      <w:r w:rsidRPr="00AB37E6">
        <w:rPr>
          <w:sz w:val="22"/>
          <w:szCs w:val="22"/>
        </w:rPr>
        <w:tab/>
      </w:r>
      <w:r w:rsidRPr="00AB37E6">
        <w:rPr>
          <w:sz w:val="22"/>
          <w:szCs w:val="22"/>
        </w:rPr>
        <w:tab/>
      </w:r>
    </w:p>
    <w:p w:rsidR="00FC11BF" w:rsidRPr="00AB37E6" w:rsidRDefault="00FC11BF" w:rsidP="00FC11BF">
      <w:pPr>
        <w:numPr>
          <w:ilvl w:val="0"/>
          <w:numId w:val="3"/>
        </w:numPr>
        <w:jc w:val="both"/>
        <w:rPr>
          <w:sz w:val="22"/>
          <w:szCs w:val="22"/>
        </w:rPr>
      </w:pPr>
      <w:r w:rsidRPr="00AB37E6">
        <w:rPr>
          <w:sz w:val="22"/>
          <w:szCs w:val="22"/>
        </w:rPr>
        <w:t xml:space="preserve">Táto zakladateľská listina je vyhotovená v 3 rovnopisoch, z ktorých každý má platnosť originálu. Jeden rovnopis je pre účely živnostenského úradu, jeden rovnopis bude priložený </w:t>
      </w:r>
      <w:r w:rsidRPr="00AB37E6">
        <w:rPr>
          <w:sz w:val="22"/>
          <w:szCs w:val="22"/>
        </w:rPr>
        <w:lastRenderedPageBreak/>
        <w:t xml:space="preserve">k návrhu na zápis Spoločnosti do obchodného registra (v elektronickej verzii pôjde jeden rovnopis pre zbierku listín), jeden exemplár </w:t>
      </w:r>
      <w:proofErr w:type="spellStart"/>
      <w:r w:rsidRPr="00AB37E6">
        <w:rPr>
          <w:sz w:val="22"/>
          <w:szCs w:val="22"/>
        </w:rPr>
        <w:t>obdrží</w:t>
      </w:r>
      <w:proofErr w:type="spellEnd"/>
      <w:r w:rsidRPr="00AB37E6">
        <w:rPr>
          <w:sz w:val="22"/>
          <w:szCs w:val="22"/>
        </w:rPr>
        <w:t xml:space="preserve"> Zakladateľ. </w:t>
      </w:r>
    </w:p>
    <w:p w:rsidR="00FC11BF" w:rsidRPr="00AB37E6" w:rsidRDefault="00FC11BF" w:rsidP="00FC11BF">
      <w:pPr>
        <w:numPr>
          <w:ilvl w:val="0"/>
          <w:numId w:val="3"/>
        </w:numPr>
        <w:jc w:val="both"/>
        <w:rPr>
          <w:sz w:val="22"/>
          <w:szCs w:val="22"/>
        </w:rPr>
      </w:pPr>
      <w:r w:rsidRPr="00AB37E6">
        <w:rPr>
          <w:sz w:val="22"/>
          <w:szCs w:val="22"/>
        </w:rPr>
        <w:t xml:space="preserve">Jediný spoločník vyhlasuje, že táto zakladateľská listina vyjadruje jeho slobodnú vôľu založiť vyššie uvedenú </w:t>
      </w:r>
      <w:r w:rsidR="00B357CC" w:rsidRPr="00AB37E6">
        <w:rPr>
          <w:sz w:val="22"/>
          <w:szCs w:val="22"/>
        </w:rPr>
        <w:t>S</w:t>
      </w:r>
      <w:r w:rsidRPr="00AB37E6">
        <w:rPr>
          <w:sz w:val="22"/>
          <w:szCs w:val="22"/>
        </w:rPr>
        <w:t>poločnosť, vyhlasuje, že tejto listine rozumie a na znak súhlasu s je</w:t>
      </w:r>
      <w:r w:rsidR="00B357CC" w:rsidRPr="00AB37E6">
        <w:rPr>
          <w:sz w:val="22"/>
          <w:szCs w:val="22"/>
        </w:rPr>
        <w:t>j</w:t>
      </w:r>
      <w:r w:rsidRPr="00AB37E6">
        <w:rPr>
          <w:sz w:val="22"/>
          <w:szCs w:val="22"/>
        </w:rPr>
        <w:t xml:space="preserve"> obsahom listinu vlastnoručne podpisuje. </w:t>
      </w:r>
    </w:p>
    <w:p w:rsidR="00FC11BF" w:rsidRPr="00AB37E6" w:rsidRDefault="00FC11BF" w:rsidP="00FC11BF">
      <w:pPr>
        <w:jc w:val="both"/>
        <w:rPr>
          <w:sz w:val="22"/>
          <w:szCs w:val="22"/>
        </w:rPr>
      </w:pPr>
    </w:p>
    <w:p w:rsidR="007E167F" w:rsidRPr="00AB37E6" w:rsidRDefault="007E167F" w:rsidP="00FC11BF">
      <w:pPr>
        <w:rPr>
          <w:sz w:val="22"/>
          <w:szCs w:val="22"/>
        </w:rPr>
      </w:pPr>
    </w:p>
    <w:p w:rsidR="007E167F" w:rsidRPr="00AB37E6" w:rsidRDefault="007E167F" w:rsidP="00FC11BF">
      <w:pPr>
        <w:rPr>
          <w:sz w:val="22"/>
          <w:szCs w:val="22"/>
        </w:rPr>
      </w:pPr>
    </w:p>
    <w:p w:rsidR="00FC11BF" w:rsidRPr="00AB37E6" w:rsidRDefault="00FC11BF" w:rsidP="00FC11BF">
      <w:pPr>
        <w:rPr>
          <w:sz w:val="22"/>
          <w:szCs w:val="22"/>
        </w:rPr>
      </w:pPr>
      <w:r w:rsidRPr="00AB37E6">
        <w:rPr>
          <w:sz w:val="22"/>
          <w:szCs w:val="22"/>
        </w:rPr>
        <w:t>V ____________________, dňa __________</w:t>
      </w:r>
    </w:p>
    <w:p w:rsidR="00FC11BF" w:rsidRPr="00AB37E6" w:rsidRDefault="00FC11BF" w:rsidP="00FC11BF">
      <w:pPr>
        <w:rPr>
          <w:sz w:val="22"/>
          <w:szCs w:val="22"/>
        </w:rPr>
      </w:pPr>
    </w:p>
    <w:p w:rsidR="00826412" w:rsidRDefault="00826412" w:rsidP="00FC11BF">
      <w:pPr>
        <w:rPr>
          <w:sz w:val="22"/>
          <w:szCs w:val="22"/>
        </w:rPr>
      </w:pPr>
    </w:p>
    <w:p w:rsidR="00FC11BF" w:rsidRPr="00AB37E6" w:rsidRDefault="00FC11BF" w:rsidP="00FC11BF">
      <w:pPr>
        <w:rPr>
          <w:sz w:val="22"/>
          <w:szCs w:val="22"/>
        </w:rPr>
      </w:pPr>
      <w:r w:rsidRPr="00AB37E6">
        <w:rPr>
          <w:sz w:val="22"/>
          <w:szCs w:val="22"/>
        </w:rPr>
        <w:t>Úradne overený podpis Zakladateľa:</w:t>
      </w:r>
    </w:p>
    <w:p w:rsidR="00FC11BF" w:rsidRPr="00AB37E6" w:rsidRDefault="00FC11BF" w:rsidP="00FC11BF">
      <w:pPr>
        <w:rPr>
          <w:sz w:val="22"/>
          <w:szCs w:val="22"/>
        </w:rPr>
      </w:pPr>
    </w:p>
    <w:p w:rsidR="00FC11BF" w:rsidRPr="00AB37E6" w:rsidRDefault="00FC11BF" w:rsidP="00FC11BF">
      <w:pPr>
        <w:rPr>
          <w:sz w:val="22"/>
          <w:szCs w:val="22"/>
        </w:rPr>
      </w:pPr>
    </w:p>
    <w:p w:rsidR="007E167F" w:rsidRPr="00AB37E6" w:rsidRDefault="007E167F" w:rsidP="00FC11BF">
      <w:pPr>
        <w:jc w:val="center"/>
        <w:rPr>
          <w:sz w:val="22"/>
          <w:szCs w:val="22"/>
        </w:rPr>
      </w:pPr>
      <w:bookmarkStart w:id="0" w:name="_GoBack"/>
      <w:bookmarkEnd w:id="0"/>
    </w:p>
    <w:p w:rsidR="00FC11BF" w:rsidRPr="00AB37E6" w:rsidRDefault="00826412" w:rsidP="00FC11BF">
      <w:pPr>
        <w:jc w:val="center"/>
        <w:rPr>
          <w:rFonts w:eastAsia="ArialMT"/>
          <w:b/>
          <w:bCs/>
          <w:color w:val="000000"/>
          <w:sz w:val="22"/>
          <w:szCs w:val="22"/>
        </w:rPr>
      </w:pPr>
      <w:r>
        <w:rPr>
          <w:sz w:val="22"/>
          <w:szCs w:val="22"/>
        </w:rPr>
        <w:tab/>
      </w:r>
      <w:r>
        <w:rPr>
          <w:sz w:val="22"/>
          <w:szCs w:val="22"/>
        </w:rPr>
        <w:tab/>
      </w:r>
      <w:r>
        <w:rPr>
          <w:sz w:val="22"/>
          <w:szCs w:val="22"/>
        </w:rPr>
        <w:tab/>
      </w:r>
      <w:r>
        <w:rPr>
          <w:sz w:val="22"/>
          <w:szCs w:val="22"/>
        </w:rPr>
        <w:tab/>
      </w:r>
      <w:r>
        <w:rPr>
          <w:sz w:val="22"/>
          <w:szCs w:val="22"/>
        </w:rPr>
        <w:tab/>
      </w:r>
      <w:r w:rsidR="00FC11BF" w:rsidRPr="00AB37E6">
        <w:rPr>
          <w:sz w:val="22"/>
          <w:szCs w:val="22"/>
        </w:rPr>
        <w:t>__________________________________</w:t>
      </w:r>
    </w:p>
    <w:p w:rsidR="002F1932" w:rsidRPr="00C82FE3" w:rsidRDefault="00826412" w:rsidP="00C82FE3">
      <w:pPr>
        <w:ind w:left="3540"/>
        <w:rPr>
          <w:b/>
        </w:rPr>
      </w:pPr>
      <w:r>
        <w:rPr>
          <w:rFonts w:eastAsia="ArialMT"/>
          <w:color w:val="000000"/>
          <w:sz w:val="22"/>
          <w:szCs w:val="22"/>
        </w:rPr>
        <w:tab/>
      </w:r>
      <w:r>
        <w:rPr>
          <w:rFonts w:eastAsia="ArialMT"/>
          <w:color w:val="000000"/>
          <w:sz w:val="22"/>
          <w:szCs w:val="22"/>
        </w:rPr>
        <w:tab/>
      </w:r>
      <w:r>
        <w:rPr>
          <w:rFonts w:eastAsia="ArialMT"/>
          <w:color w:val="000000"/>
          <w:sz w:val="22"/>
          <w:szCs w:val="22"/>
        </w:rPr>
        <w:tab/>
      </w:r>
      <w:r w:rsidR="00C82FE3">
        <w:rPr>
          <w:rFonts w:eastAsia="ArialMT"/>
          <w:color w:val="000000"/>
          <w:sz w:val="22"/>
          <w:szCs w:val="22"/>
        </w:rPr>
        <w:t xml:space="preserve">      </w:t>
      </w:r>
      <w:r w:rsidR="00C82FE3" w:rsidRPr="00C82FE3">
        <w:rPr>
          <w:rFonts w:eastAsia="ArialMT"/>
          <w:b/>
          <w:color w:val="000000"/>
          <w:sz w:val="22"/>
          <w:szCs w:val="22"/>
        </w:rPr>
        <w:t>Jozef Novák</w:t>
      </w:r>
    </w:p>
    <w:sectPr w:rsidR="002F1932" w:rsidRPr="00C82FE3" w:rsidSect="008D6409">
      <w:headerReference w:type="default" r:id="rId8"/>
      <w:footerReference w:type="default" r:id="rId9"/>
      <w:pgSz w:w="11906" w:h="16838"/>
      <w:pgMar w:top="1258" w:right="1417" w:bottom="1417" w:left="1417" w:header="720"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CAB" w:rsidRDefault="00A63CAB" w:rsidP="00FC11BF">
      <w:r>
        <w:separator/>
      </w:r>
    </w:p>
  </w:endnote>
  <w:endnote w:type="continuationSeparator" w:id="0">
    <w:p w:rsidR="00A63CAB" w:rsidRDefault="00A63CAB" w:rsidP="00FC1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MT">
    <w:charset w:val="EE"/>
    <w:family w:val="swiss"/>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EA" w:rsidRDefault="00A63CAB">
    <w:pPr>
      <w:pStyle w:val="Pta"/>
    </w:pPr>
  </w:p>
  <w:p w:rsidR="005222EA" w:rsidRDefault="006C660E">
    <w:pPr>
      <w:pStyle w:val="Pta"/>
    </w:pPr>
    <w:r>
      <w:rPr>
        <w:noProof/>
        <w:lang w:eastAsia="sk-SK"/>
      </w:rPr>
      <w:pict>
        <v:line id="Line 2" o:spid="_x0000_s4097" style="position:absolute;z-index:-251656192;visibility:visible;mso-wrap-distance-top:-3e-5mm;mso-wrap-distance-bottom:-3e-5mm" from="0,-9.8pt" to="45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" strokeweight=".26mm">
          <v:stroke joinstyle="miter" endcap="square"/>
        </v:line>
      </w:pict>
    </w:r>
    <w:r w:rsidR="00186CE6">
      <w:tab/>
    </w:r>
    <w:r w:rsidR="00186CE6">
      <w:rPr>
        <w:sz w:val="22"/>
        <w:szCs w:val="22"/>
      </w:rPr>
      <w:t xml:space="preserve">Strana </w:t>
    </w:r>
    <w:r>
      <w:rPr>
        <w:sz w:val="22"/>
        <w:szCs w:val="22"/>
      </w:rPr>
      <w:fldChar w:fldCharType="begin"/>
    </w:r>
    <w:r w:rsidR="00186CE6">
      <w:rPr>
        <w:sz w:val="22"/>
        <w:szCs w:val="22"/>
      </w:rPr>
      <w:instrText xml:space="preserve"> PAGE </w:instrText>
    </w:r>
    <w:r>
      <w:rPr>
        <w:sz w:val="22"/>
        <w:szCs w:val="22"/>
      </w:rPr>
      <w:fldChar w:fldCharType="separate"/>
    </w:r>
    <w:r w:rsidR="00384EDB">
      <w:rPr>
        <w:noProof/>
        <w:sz w:val="22"/>
        <w:szCs w:val="22"/>
      </w:rPr>
      <w:t>5</w:t>
    </w:r>
    <w:r>
      <w:rPr>
        <w:sz w:val="22"/>
        <w:szCs w:val="22"/>
      </w:rPr>
      <w:fldChar w:fldCharType="end"/>
    </w:r>
    <w:r w:rsidR="00186CE6">
      <w:rPr>
        <w:sz w:val="22"/>
        <w:szCs w:val="22"/>
      </w:rPr>
      <w:t xml:space="preserve"> / </w:t>
    </w:r>
    <w:r>
      <w:rPr>
        <w:sz w:val="22"/>
        <w:szCs w:val="22"/>
      </w:rPr>
      <w:fldChar w:fldCharType="begin"/>
    </w:r>
    <w:r w:rsidR="00186CE6">
      <w:rPr>
        <w:sz w:val="22"/>
        <w:szCs w:val="22"/>
      </w:rPr>
      <w:instrText xml:space="preserve"> NUMPAGES \*Arabic </w:instrText>
    </w:r>
    <w:r>
      <w:rPr>
        <w:sz w:val="22"/>
        <w:szCs w:val="22"/>
      </w:rPr>
      <w:fldChar w:fldCharType="separate"/>
    </w:r>
    <w:r w:rsidR="00384EDB">
      <w:rPr>
        <w:noProof/>
        <w:sz w:val="22"/>
        <w:szCs w:val="22"/>
      </w:rPr>
      <w:t>7</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CAB" w:rsidRDefault="00A63CAB" w:rsidP="00FC11BF">
      <w:r>
        <w:separator/>
      </w:r>
    </w:p>
  </w:footnote>
  <w:footnote w:type="continuationSeparator" w:id="0">
    <w:p w:rsidR="00A63CAB" w:rsidRDefault="00A63CAB" w:rsidP="00FC11BF">
      <w:r>
        <w:continuationSeparator/>
      </w:r>
    </w:p>
  </w:footnote>
  <w:footnote w:id="1">
    <w:p w:rsidR="004404A9" w:rsidRPr="002C3004" w:rsidRDefault="004404A9" w:rsidP="002C3004">
      <w:pPr>
        <w:pStyle w:val="Textkomentra"/>
        <w:jc w:val="both"/>
        <w:rPr>
          <w:highlight w:val="green"/>
        </w:rPr>
      </w:pPr>
      <w:r w:rsidRPr="002C3004">
        <w:rPr>
          <w:rStyle w:val="Odkaznapoznmkupodiarou"/>
          <w:highlight w:val="green"/>
        </w:rPr>
        <w:footnoteRef/>
      </w:r>
      <w:r w:rsidRPr="002C3004">
        <w:rPr>
          <w:highlight w:val="green"/>
        </w:rPr>
        <w:t xml:space="preserve"> Žiadateľ zvolí druh podniku podľa toho, či poskytovaním svojej spoločensky prospešnej služby napĺňa buď verejný alebo </w:t>
      </w:r>
      <w:proofErr w:type="spellStart"/>
      <w:r w:rsidRPr="002C3004">
        <w:rPr>
          <w:highlight w:val="green"/>
        </w:rPr>
        <w:t>komunitný</w:t>
      </w:r>
      <w:proofErr w:type="spellEnd"/>
      <w:r w:rsidRPr="002C3004">
        <w:rPr>
          <w:highlight w:val="green"/>
        </w:rPr>
        <w:t xml:space="preserve"> záujem.</w:t>
      </w:r>
    </w:p>
  </w:footnote>
  <w:footnote w:id="2">
    <w:p w:rsidR="00C47F22" w:rsidRDefault="00C47F22">
      <w:pPr>
        <w:pStyle w:val="Textpoznmkypodiarou"/>
      </w:pPr>
      <w:r>
        <w:rPr>
          <w:rStyle w:val="Odkaznapoznmkupodiarou"/>
        </w:rPr>
        <w:footnoteRef/>
      </w:r>
      <w:r>
        <w:t xml:space="preserve"> </w:t>
      </w:r>
      <w:r w:rsidRPr="00A33F35">
        <w:rPr>
          <w:highlight w:val="green"/>
        </w:rPr>
        <w:t xml:space="preserve">Žiadateľ zvolí </w:t>
      </w:r>
      <w:r>
        <w:rPr>
          <w:highlight w:val="green"/>
        </w:rPr>
        <w:t xml:space="preserve">konkrétne </w:t>
      </w:r>
      <w:r w:rsidRPr="00A33F35">
        <w:rPr>
          <w:highlight w:val="green"/>
        </w:rPr>
        <w:t>percento</w:t>
      </w:r>
      <w:r>
        <w:rPr>
          <w:highlight w:val="green"/>
        </w:rPr>
        <w:t xml:space="preserve"> (viac ako 50 %) </w:t>
      </w:r>
      <w:r w:rsidRPr="00A33F35">
        <w:rPr>
          <w:highlight w:val="green"/>
        </w:rPr>
        <w:t xml:space="preserve"> zisku po </w:t>
      </w:r>
      <w:r w:rsidRPr="0049052B">
        <w:rPr>
          <w:highlight w:val="green"/>
        </w:rPr>
        <w:t xml:space="preserve">zdanení </w:t>
      </w:r>
      <w:r>
        <w:rPr>
          <w:highlight w:val="green"/>
        </w:rPr>
        <w:t xml:space="preserve"> a po úhrade  povinných zákonných úhrad a platieb, </w:t>
      </w:r>
      <w:r w:rsidRPr="0049052B">
        <w:rPr>
          <w:highlight w:val="green"/>
        </w:rPr>
        <w:t>ktoré</w:t>
      </w:r>
      <w:r>
        <w:rPr>
          <w:highlight w:val="green"/>
        </w:rPr>
        <w:t xml:space="preserve"> použije </w:t>
      </w:r>
      <w:r w:rsidRPr="00A33F35">
        <w:rPr>
          <w:highlight w:val="green"/>
        </w:rPr>
        <w:t>na dosiahnutie hlavného cieľa</w:t>
      </w:r>
      <w:r>
        <w:rPr>
          <w:highlight w:val="green"/>
        </w:rPr>
        <w:t xml:space="preserve"> Spoločnosti. V prípade ak Spoločnosť použije 100% zisku po zdanení a po úhrade  povinných zákonných úhrad a platieb  na dosahovanie hlavného cieľa alebo ak Žiadateľ uplatňuje demokratickú správu, Žiadateľ môže využívať v zmysle príslušných ustanovení zákona č. 112/</w:t>
      </w:r>
      <w:r w:rsidR="008117EF">
        <w:rPr>
          <w:highlight w:val="green"/>
        </w:rPr>
        <w:t xml:space="preserve">2018 Z. z. všetky druhy </w:t>
      </w:r>
      <w:r>
        <w:rPr>
          <w:highlight w:val="green"/>
        </w:rPr>
        <w:t>podpôr.</w:t>
      </w:r>
    </w:p>
  </w:footnote>
  <w:footnote w:id="3">
    <w:p w:rsidR="00D40412" w:rsidRDefault="00D40412" w:rsidP="00E92FD0">
      <w:pPr>
        <w:pStyle w:val="Textkomentra"/>
        <w:jc w:val="both"/>
      </w:pPr>
      <w:r>
        <w:rPr>
          <w:rStyle w:val="Odkaznapoznmkupodiarou"/>
        </w:rPr>
        <w:footnoteRef/>
      </w:r>
      <w:r>
        <w:t xml:space="preserve"> </w:t>
      </w:r>
      <w:r w:rsidRPr="00A33F35">
        <w:rPr>
          <w:highlight w:val="green"/>
        </w:rPr>
        <w:t>Žiadateľ zvolí spôsob</w:t>
      </w:r>
      <w:r w:rsidR="0049052B">
        <w:rPr>
          <w:highlight w:val="green"/>
        </w:rPr>
        <w:t>,</w:t>
      </w:r>
      <w:r w:rsidRPr="00A33F35">
        <w:rPr>
          <w:highlight w:val="green"/>
        </w:rPr>
        <w:t xml:space="preserve"> akým do svojej hospodárskej činností zapája zainteresované osoby.</w:t>
      </w:r>
    </w:p>
  </w:footnote>
  <w:footnote w:id="4">
    <w:p w:rsidR="004E2B49" w:rsidRPr="008B00A1" w:rsidRDefault="004E2B49" w:rsidP="008B00A1">
      <w:pPr>
        <w:pStyle w:val="Textpoznmkypodiarou"/>
        <w:jc w:val="both"/>
      </w:pPr>
      <w:r w:rsidRPr="008B00A1">
        <w:rPr>
          <w:rStyle w:val="Odkaznapoznmkupodiarou"/>
          <w:highlight w:val="green"/>
        </w:rPr>
        <w:footnoteRef/>
      </w:r>
      <w:r w:rsidRPr="008B00A1">
        <w:rPr>
          <w:highlight w:val="green"/>
        </w:rPr>
        <w:t xml:space="preserve"> V</w:t>
      </w:r>
      <w:r w:rsidR="008B00A1">
        <w:rPr>
          <w:highlight w:val="green"/>
        </w:rPr>
        <w:t> </w:t>
      </w:r>
      <w:r w:rsidRPr="008B00A1">
        <w:rPr>
          <w:highlight w:val="green"/>
        </w:rPr>
        <w:t>prípade</w:t>
      </w:r>
      <w:r w:rsidR="008B00A1">
        <w:rPr>
          <w:highlight w:val="green"/>
        </w:rPr>
        <w:t>,</w:t>
      </w:r>
      <w:r w:rsidR="00826412">
        <w:rPr>
          <w:highlight w:val="green"/>
        </w:rPr>
        <w:t xml:space="preserve"> ak má Spoločnosť zamestnancov je potrebné</w:t>
      </w:r>
      <w:r w:rsidRPr="008B00A1">
        <w:rPr>
          <w:highlight w:val="green"/>
        </w:rPr>
        <w:t xml:space="preserve"> doplniť</w:t>
      </w:r>
      <w:r w:rsidR="00826412">
        <w:rPr>
          <w:highlight w:val="green"/>
        </w:rPr>
        <w:t xml:space="preserve"> vetu</w:t>
      </w:r>
      <w:r w:rsidRPr="008B00A1">
        <w:rPr>
          <w:highlight w:val="green"/>
        </w:rPr>
        <w:t xml:space="preserve">: Najmenej jeden člen poradného výboru musí byť </w:t>
      </w:r>
      <w:r w:rsidR="00826412">
        <w:rPr>
          <w:highlight w:val="green"/>
        </w:rPr>
        <w:t>zamestnancom tejto Spoločnosti</w:t>
      </w:r>
      <w:r w:rsidRPr="008B00A1">
        <w:rPr>
          <w:highlight w:val="green"/>
        </w:rPr>
        <w:t>.</w:t>
      </w:r>
      <w:r w:rsidRPr="008B00A1">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EA" w:rsidRDefault="00186CE6">
    <w:pPr>
      <w:pStyle w:val="Pta"/>
      <w:jc w:val="center"/>
    </w:pPr>
    <w:r>
      <w:rPr>
        <w:i/>
        <w:iCs/>
        <w:sz w:val="20"/>
        <w:szCs w:val="20"/>
      </w:rPr>
      <w:t xml:space="preserve">Zakladateľská listina spoločnosti </w:t>
    </w:r>
    <w:proofErr w:type="spellStart"/>
    <w:r w:rsidR="00FF236A">
      <w:rPr>
        <w:i/>
        <w:iCs/>
        <w:color w:val="000000"/>
        <w:sz w:val="20"/>
        <w:szCs w:val="20"/>
      </w:rPr>
      <w:t>Trevaz</w:t>
    </w:r>
    <w:proofErr w:type="spellEnd"/>
    <w:r w:rsidR="00FC11BF">
      <w:rPr>
        <w:i/>
        <w:iCs/>
        <w:color w:val="000000"/>
        <w:sz w:val="20"/>
        <w:szCs w:val="20"/>
      </w:rPr>
      <w:t>,</w:t>
    </w:r>
    <w:r>
      <w:rPr>
        <w:rFonts w:eastAsia="ArialMT"/>
        <w:i/>
        <w:iCs/>
        <w:color w:val="000000"/>
        <w:sz w:val="20"/>
        <w:szCs w:val="20"/>
      </w:rPr>
      <w:t xml:space="preserve"> s. r. o.</w:t>
    </w:r>
  </w:p>
  <w:p w:rsidR="005222EA" w:rsidRDefault="006C660E">
    <w:pPr>
      <w:pStyle w:val="Hlavika"/>
    </w:pPr>
    <w:r>
      <w:rPr>
        <w:noProof/>
        <w:lang w:eastAsia="sk-SK"/>
      </w:rPr>
      <w:pict>
        <v:line id="Line 1" o:spid="_x0000_s4098" style="position:absolute;z-index:-251657216;visibility:visible;mso-wrap-distance-top:-3e-5mm;mso-wrap-distance-bottom:-3e-5mm" from="0,4.7pt" to="45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" strokeweight=".26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val="0"/>
        <w:bCs w:val="0"/>
        <w:sz w:val="22"/>
        <w:szCs w:val="22"/>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b w:val="0"/>
        <w:bCs w:val="0"/>
      </w:rPr>
    </w:lvl>
  </w:abstractNum>
  <w:abstractNum w:abstractNumId="3">
    <w:nsid w:val="00000004"/>
    <w:multiLevelType w:val="singleLevel"/>
    <w:tmpl w:val="8C68DCDC"/>
    <w:name w:val="WW8Num4"/>
    <w:lvl w:ilvl="0">
      <w:start w:val="1"/>
      <w:numFmt w:val="decimal"/>
      <w:lvlText w:val="%1."/>
      <w:lvlJc w:val="left"/>
      <w:pPr>
        <w:tabs>
          <w:tab w:val="num" w:pos="720"/>
        </w:tabs>
        <w:ind w:left="720" w:hanging="360"/>
      </w:pPr>
      <w:rPr>
        <w:rFonts w:eastAsia="ArialMT" w:cs="ArialMT"/>
        <w:b w:val="0"/>
        <w:bCs/>
        <w:sz w:val="22"/>
        <w:szCs w:val="22"/>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2"/>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NewRomanPSMT" w:eastAsia="TimesNewRomanPSMT" w:hAnsi="TimesNewRomanPSMT" w:cs="TimesNewRomanPSMT"/>
        <w:b w:val="0"/>
        <w:bCs w:val="0"/>
        <w:color w:val="000000"/>
        <w:sz w:val="22"/>
        <w:szCs w:val="22"/>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rPr>
        <w:rFonts w:ascii="Symbol" w:hAnsi="Symbol"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val="0"/>
        <w:bCs w:val="0"/>
      </w:rPr>
    </w:lvl>
    <w:lvl w:ilvl="1">
      <w:start w:val="1"/>
      <w:numFmt w:val="bullet"/>
      <w:lvlText w:val=""/>
      <w:lvlJc w:val="left"/>
      <w:pPr>
        <w:tabs>
          <w:tab w:val="num" w:pos="1440"/>
        </w:tabs>
        <w:ind w:left="1440" w:hanging="360"/>
      </w:pPr>
      <w:rPr>
        <w:rFonts w:ascii="Symbol" w:hAnsi="Symbol" w:cs="Open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b w:val="0"/>
        <w:bCs w:val="0"/>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98061D"/>
    <w:multiLevelType w:val="hybridMultilevel"/>
    <w:tmpl w:val="0C26479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nsid w:val="04D75C1C"/>
    <w:multiLevelType w:val="hybridMultilevel"/>
    <w:tmpl w:val="8DCC5614"/>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nsid w:val="06C96DA2"/>
    <w:multiLevelType w:val="hybridMultilevel"/>
    <w:tmpl w:val="67F21A8C"/>
    <w:lvl w:ilvl="0" w:tplc="C1569FB4">
      <w:start w:val="1"/>
      <w:numFmt w:val="decimal"/>
      <w:lvlText w:val="%1."/>
      <w:lvlJc w:val="left"/>
      <w:pPr>
        <w:ind w:left="525" w:hanging="360"/>
      </w:pPr>
      <w:rPr>
        <w:rFonts w:hint="default"/>
      </w:rPr>
    </w:lvl>
    <w:lvl w:ilvl="1" w:tplc="041B0019" w:tentative="1">
      <w:start w:val="1"/>
      <w:numFmt w:val="lowerLetter"/>
      <w:lvlText w:val="%2."/>
      <w:lvlJc w:val="left"/>
      <w:pPr>
        <w:ind w:left="1245" w:hanging="360"/>
      </w:pPr>
    </w:lvl>
    <w:lvl w:ilvl="2" w:tplc="041B001B" w:tentative="1">
      <w:start w:val="1"/>
      <w:numFmt w:val="lowerRoman"/>
      <w:lvlText w:val="%3."/>
      <w:lvlJc w:val="right"/>
      <w:pPr>
        <w:ind w:left="1965" w:hanging="180"/>
      </w:pPr>
    </w:lvl>
    <w:lvl w:ilvl="3" w:tplc="041B000F" w:tentative="1">
      <w:start w:val="1"/>
      <w:numFmt w:val="decimal"/>
      <w:lvlText w:val="%4."/>
      <w:lvlJc w:val="left"/>
      <w:pPr>
        <w:ind w:left="2685" w:hanging="360"/>
      </w:pPr>
    </w:lvl>
    <w:lvl w:ilvl="4" w:tplc="041B0019" w:tentative="1">
      <w:start w:val="1"/>
      <w:numFmt w:val="lowerLetter"/>
      <w:lvlText w:val="%5."/>
      <w:lvlJc w:val="left"/>
      <w:pPr>
        <w:ind w:left="3405" w:hanging="360"/>
      </w:pPr>
    </w:lvl>
    <w:lvl w:ilvl="5" w:tplc="041B001B" w:tentative="1">
      <w:start w:val="1"/>
      <w:numFmt w:val="lowerRoman"/>
      <w:lvlText w:val="%6."/>
      <w:lvlJc w:val="right"/>
      <w:pPr>
        <w:ind w:left="4125" w:hanging="180"/>
      </w:pPr>
    </w:lvl>
    <w:lvl w:ilvl="6" w:tplc="041B000F" w:tentative="1">
      <w:start w:val="1"/>
      <w:numFmt w:val="decimal"/>
      <w:lvlText w:val="%7."/>
      <w:lvlJc w:val="left"/>
      <w:pPr>
        <w:ind w:left="4845" w:hanging="360"/>
      </w:pPr>
    </w:lvl>
    <w:lvl w:ilvl="7" w:tplc="041B0019" w:tentative="1">
      <w:start w:val="1"/>
      <w:numFmt w:val="lowerLetter"/>
      <w:lvlText w:val="%8."/>
      <w:lvlJc w:val="left"/>
      <w:pPr>
        <w:ind w:left="5565" w:hanging="360"/>
      </w:pPr>
    </w:lvl>
    <w:lvl w:ilvl="8" w:tplc="041B001B" w:tentative="1">
      <w:start w:val="1"/>
      <w:numFmt w:val="lowerRoman"/>
      <w:lvlText w:val="%9."/>
      <w:lvlJc w:val="right"/>
      <w:pPr>
        <w:ind w:left="6285" w:hanging="180"/>
      </w:pPr>
    </w:lvl>
  </w:abstractNum>
  <w:abstractNum w:abstractNumId="12">
    <w:nsid w:val="0824720A"/>
    <w:multiLevelType w:val="hybridMultilevel"/>
    <w:tmpl w:val="03145B10"/>
    <w:lvl w:ilvl="0" w:tplc="E23472F8">
      <w:start w:val="1"/>
      <w:numFmt w:val="decimal"/>
      <w:lvlText w:val="%1."/>
      <w:lvlJc w:val="left"/>
      <w:pPr>
        <w:ind w:left="1287" w:hanging="360"/>
      </w:pPr>
      <w:rPr>
        <w:rFonts w:ascii="Times New Roman" w:hAnsi="Times New Roman" w:cs="Times New Roman" w:hint="default"/>
        <w:b w:val="0"/>
      </w:rPr>
    </w:lvl>
    <w:lvl w:ilvl="1" w:tplc="C036725E">
      <w:start w:val="1"/>
      <w:numFmt w:val="lowerLetter"/>
      <w:lvlText w:val="%2)"/>
      <w:lvlJc w:val="left"/>
      <w:pPr>
        <w:ind w:left="2007" w:hanging="360"/>
      </w:pPr>
      <w:rPr>
        <w:rFonts w:ascii="Times New Roman" w:hAnsi="Times New Roman"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nsid w:val="089A30E8"/>
    <w:multiLevelType w:val="hybridMultilevel"/>
    <w:tmpl w:val="18F27166"/>
    <w:lvl w:ilvl="0" w:tplc="041B0017">
      <w:start w:val="1"/>
      <w:numFmt w:val="lowerLetter"/>
      <w:lvlText w:val="%1)"/>
      <w:lvlJc w:val="left"/>
      <w:pPr>
        <w:ind w:left="1287" w:hanging="360"/>
      </w:pPr>
    </w:lvl>
    <w:lvl w:ilvl="1" w:tplc="C036725E">
      <w:start w:val="1"/>
      <w:numFmt w:val="lowerLetter"/>
      <w:lvlText w:val="%2)"/>
      <w:lvlJc w:val="left"/>
      <w:pPr>
        <w:ind w:left="2007" w:hanging="360"/>
      </w:pPr>
      <w:rPr>
        <w:rFonts w:ascii="Times New Roman" w:hAnsi="Times New Roman"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nsid w:val="0D6F0A56"/>
    <w:multiLevelType w:val="hybridMultilevel"/>
    <w:tmpl w:val="515A64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8146863"/>
    <w:multiLevelType w:val="hybridMultilevel"/>
    <w:tmpl w:val="46B89252"/>
    <w:lvl w:ilvl="0" w:tplc="CEE49C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2570F77"/>
    <w:multiLevelType w:val="hybridMultilevel"/>
    <w:tmpl w:val="38744A4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nsid w:val="2353585B"/>
    <w:multiLevelType w:val="hybridMultilevel"/>
    <w:tmpl w:val="93BAF180"/>
    <w:lvl w:ilvl="0" w:tplc="581208D2">
      <w:start w:val="1"/>
      <w:numFmt w:val="decimal"/>
      <w:lvlText w:val="%1."/>
      <w:lvlJc w:val="left"/>
      <w:pPr>
        <w:ind w:left="1287" w:hanging="360"/>
      </w:pPr>
      <w:rPr>
        <w:rFonts w:ascii="Times New Roman" w:hAnsi="Times New Roman" w:cs="Times New Roman" w:hint="default"/>
        <w:b w:val="0"/>
      </w:rPr>
    </w:lvl>
    <w:lvl w:ilvl="1" w:tplc="C036725E">
      <w:start w:val="1"/>
      <w:numFmt w:val="lowerLetter"/>
      <w:lvlText w:val="%2)"/>
      <w:lvlJc w:val="left"/>
      <w:pPr>
        <w:ind w:left="2007" w:hanging="360"/>
      </w:pPr>
      <w:rPr>
        <w:rFonts w:ascii="Times New Roman" w:hAnsi="Times New Roman"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nsid w:val="273147BD"/>
    <w:multiLevelType w:val="hybridMultilevel"/>
    <w:tmpl w:val="A9C8FD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7A17773"/>
    <w:multiLevelType w:val="hybridMultilevel"/>
    <w:tmpl w:val="A2E824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D8758A3"/>
    <w:multiLevelType w:val="hybridMultilevel"/>
    <w:tmpl w:val="5B8A51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4BB34C9"/>
    <w:multiLevelType w:val="hybridMultilevel"/>
    <w:tmpl w:val="7378614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3F171449"/>
    <w:multiLevelType w:val="hybridMultilevel"/>
    <w:tmpl w:val="D2C46A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B1F2F0E"/>
    <w:multiLevelType w:val="hybridMultilevel"/>
    <w:tmpl w:val="B20E7A4E"/>
    <w:lvl w:ilvl="0" w:tplc="041B000F">
      <w:start w:val="1"/>
      <w:numFmt w:val="decimal"/>
      <w:lvlText w:val="%1."/>
      <w:lvlJc w:val="left"/>
      <w:pPr>
        <w:ind w:left="1287" w:hanging="360"/>
      </w:pPr>
    </w:lvl>
    <w:lvl w:ilvl="1" w:tplc="C036725E">
      <w:start w:val="1"/>
      <w:numFmt w:val="lowerLetter"/>
      <w:lvlText w:val="%2)"/>
      <w:lvlJc w:val="left"/>
      <w:pPr>
        <w:ind w:left="2007" w:hanging="360"/>
      </w:pPr>
      <w:rPr>
        <w:rFonts w:ascii="Times New Roman" w:hAnsi="Times New Roman"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nsid w:val="4C4A663A"/>
    <w:multiLevelType w:val="hybridMultilevel"/>
    <w:tmpl w:val="3402A4F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5">
    <w:nsid w:val="55BC5B8B"/>
    <w:multiLevelType w:val="hybridMultilevel"/>
    <w:tmpl w:val="3DA42D76"/>
    <w:lvl w:ilvl="0" w:tplc="64F8188E">
      <w:start w:val="1"/>
      <w:numFmt w:val="bullet"/>
      <w:lvlText w:val=""/>
      <w:lvlJc w:val="left"/>
      <w:pPr>
        <w:ind w:left="1245" w:hanging="360"/>
      </w:pPr>
      <w:rPr>
        <w:rFonts w:ascii="Symbol" w:hAnsi="Symbol" w:hint="default"/>
      </w:rPr>
    </w:lvl>
    <w:lvl w:ilvl="1" w:tplc="041B0003" w:tentative="1">
      <w:start w:val="1"/>
      <w:numFmt w:val="bullet"/>
      <w:lvlText w:val="o"/>
      <w:lvlJc w:val="left"/>
      <w:pPr>
        <w:ind w:left="1965" w:hanging="360"/>
      </w:pPr>
      <w:rPr>
        <w:rFonts w:ascii="Courier New" w:hAnsi="Courier New" w:cs="Courier New" w:hint="default"/>
      </w:rPr>
    </w:lvl>
    <w:lvl w:ilvl="2" w:tplc="041B0005" w:tentative="1">
      <w:start w:val="1"/>
      <w:numFmt w:val="bullet"/>
      <w:lvlText w:val=""/>
      <w:lvlJc w:val="left"/>
      <w:pPr>
        <w:ind w:left="2685" w:hanging="360"/>
      </w:pPr>
      <w:rPr>
        <w:rFonts w:ascii="Wingdings" w:hAnsi="Wingdings" w:hint="default"/>
      </w:rPr>
    </w:lvl>
    <w:lvl w:ilvl="3" w:tplc="041B0001" w:tentative="1">
      <w:start w:val="1"/>
      <w:numFmt w:val="bullet"/>
      <w:lvlText w:val=""/>
      <w:lvlJc w:val="left"/>
      <w:pPr>
        <w:ind w:left="3405" w:hanging="360"/>
      </w:pPr>
      <w:rPr>
        <w:rFonts w:ascii="Symbol" w:hAnsi="Symbol" w:hint="default"/>
      </w:rPr>
    </w:lvl>
    <w:lvl w:ilvl="4" w:tplc="041B0003" w:tentative="1">
      <w:start w:val="1"/>
      <w:numFmt w:val="bullet"/>
      <w:lvlText w:val="o"/>
      <w:lvlJc w:val="left"/>
      <w:pPr>
        <w:ind w:left="4125" w:hanging="360"/>
      </w:pPr>
      <w:rPr>
        <w:rFonts w:ascii="Courier New" w:hAnsi="Courier New" w:cs="Courier New" w:hint="default"/>
      </w:rPr>
    </w:lvl>
    <w:lvl w:ilvl="5" w:tplc="041B0005" w:tentative="1">
      <w:start w:val="1"/>
      <w:numFmt w:val="bullet"/>
      <w:lvlText w:val=""/>
      <w:lvlJc w:val="left"/>
      <w:pPr>
        <w:ind w:left="4845" w:hanging="360"/>
      </w:pPr>
      <w:rPr>
        <w:rFonts w:ascii="Wingdings" w:hAnsi="Wingdings" w:hint="default"/>
      </w:rPr>
    </w:lvl>
    <w:lvl w:ilvl="6" w:tplc="041B0001" w:tentative="1">
      <w:start w:val="1"/>
      <w:numFmt w:val="bullet"/>
      <w:lvlText w:val=""/>
      <w:lvlJc w:val="left"/>
      <w:pPr>
        <w:ind w:left="5565" w:hanging="360"/>
      </w:pPr>
      <w:rPr>
        <w:rFonts w:ascii="Symbol" w:hAnsi="Symbol" w:hint="default"/>
      </w:rPr>
    </w:lvl>
    <w:lvl w:ilvl="7" w:tplc="041B0003" w:tentative="1">
      <w:start w:val="1"/>
      <w:numFmt w:val="bullet"/>
      <w:lvlText w:val="o"/>
      <w:lvlJc w:val="left"/>
      <w:pPr>
        <w:ind w:left="6285" w:hanging="360"/>
      </w:pPr>
      <w:rPr>
        <w:rFonts w:ascii="Courier New" w:hAnsi="Courier New" w:cs="Courier New" w:hint="default"/>
      </w:rPr>
    </w:lvl>
    <w:lvl w:ilvl="8" w:tplc="041B0005" w:tentative="1">
      <w:start w:val="1"/>
      <w:numFmt w:val="bullet"/>
      <w:lvlText w:val=""/>
      <w:lvlJc w:val="left"/>
      <w:pPr>
        <w:ind w:left="7005" w:hanging="360"/>
      </w:pPr>
      <w:rPr>
        <w:rFonts w:ascii="Wingdings" w:hAnsi="Wingdings" w:hint="default"/>
      </w:rPr>
    </w:lvl>
  </w:abstractNum>
  <w:abstractNum w:abstractNumId="26">
    <w:nsid w:val="5A9A2135"/>
    <w:multiLevelType w:val="hybridMultilevel"/>
    <w:tmpl w:val="5B3691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B714B13"/>
    <w:multiLevelType w:val="hybridMultilevel"/>
    <w:tmpl w:val="9FA40220"/>
    <w:lvl w:ilvl="0" w:tplc="64F8188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BF062F2"/>
    <w:multiLevelType w:val="hybridMultilevel"/>
    <w:tmpl w:val="345C024E"/>
    <w:lvl w:ilvl="0" w:tplc="64F8188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5F563EF3"/>
    <w:multiLevelType w:val="hybridMultilevel"/>
    <w:tmpl w:val="7182EB2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nsid w:val="60376D34"/>
    <w:multiLevelType w:val="hybridMultilevel"/>
    <w:tmpl w:val="67A821C0"/>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nsid w:val="62924C5C"/>
    <w:multiLevelType w:val="hybridMultilevel"/>
    <w:tmpl w:val="8608490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2">
    <w:nsid w:val="692579A4"/>
    <w:multiLevelType w:val="hybridMultilevel"/>
    <w:tmpl w:val="B20E7A4E"/>
    <w:lvl w:ilvl="0" w:tplc="041B000F">
      <w:start w:val="1"/>
      <w:numFmt w:val="decimal"/>
      <w:lvlText w:val="%1."/>
      <w:lvlJc w:val="left"/>
      <w:pPr>
        <w:ind w:left="1287" w:hanging="360"/>
      </w:pPr>
    </w:lvl>
    <w:lvl w:ilvl="1" w:tplc="C036725E">
      <w:start w:val="1"/>
      <w:numFmt w:val="lowerLetter"/>
      <w:lvlText w:val="%2)"/>
      <w:lvlJc w:val="left"/>
      <w:pPr>
        <w:ind w:left="2007" w:hanging="360"/>
      </w:pPr>
      <w:rPr>
        <w:rFonts w:ascii="Times New Roman" w:hAnsi="Times New Roman"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nsid w:val="6BE75665"/>
    <w:multiLevelType w:val="hybridMultilevel"/>
    <w:tmpl w:val="6DCA79CC"/>
    <w:lvl w:ilvl="0" w:tplc="64F8188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C720F14"/>
    <w:multiLevelType w:val="hybridMultilevel"/>
    <w:tmpl w:val="8500C234"/>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5">
    <w:nsid w:val="6D3E447F"/>
    <w:multiLevelType w:val="hybridMultilevel"/>
    <w:tmpl w:val="38744A4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6">
    <w:nsid w:val="79CD6EB0"/>
    <w:multiLevelType w:val="hybridMultilevel"/>
    <w:tmpl w:val="8DCC5614"/>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7">
    <w:nsid w:val="7CAD3C0F"/>
    <w:multiLevelType w:val="hybridMultilevel"/>
    <w:tmpl w:val="141846AE"/>
    <w:lvl w:ilvl="0" w:tplc="041B000D">
      <w:start w:val="1"/>
      <w:numFmt w:val="bullet"/>
      <w:lvlText w:val=""/>
      <w:lvlJc w:val="left"/>
      <w:pPr>
        <w:ind w:left="778" w:hanging="360"/>
      </w:pPr>
      <w:rPr>
        <w:rFonts w:ascii="Wingdings" w:hAnsi="Wingdings"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7"/>
  </w:num>
  <w:num w:numId="11">
    <w:abstractNumId w:val="19"/>
  </w:num>
  <w:num w:numId="12">
    <w:abstractNumId w:val="11"/>
  </w:num>
  <w:num w:numId="13">
    <w:abstractNumId w:val="29"/>
  </w:num>
  <w:num w:numId="14">
    <w:abstractNumId w:val="16"/>
  </w:num>
  <w:num w:numId="15">
    <w:abstractNumId w:val="32"/>
  </w:num>
  <w:num w:numId="16">
    <w:abstractNumId w:val="17"/>
  </w:num>
  <w:num w:numId="17">
    <w:abstractNumId w:val="12"/>
  </w:num>
  <w:num w:numId="18">
    <w:abstractNumId w:val="30"/>
  </w:num>
  <w:num w:numId="19">
    <w:abstractNumId w:val="31"/>
  </w:num>
  <w:num w:numId="20">
    <w:abstractNumId w:val="18"/>
  </w:num>
  <w:num w:numId="21">
    <w:abstractNumId w:val="21"/>
  </w:num>
  <w:num w:numId="22">
    <w:abstractNumId w:val="26"/>
  </w:num>
  <w:num w:numId="23">
    <w:abstractNumId w:val="9"/>
  </w:num>
  <w:num w:numId="24">
    <w:abstractNumId w:val="22"/>
  </w:num>
  <w:num w:numId="25">
    <w:abstractNumId w:val="14"/>
  </w:num>
  <w:num w:numId="26">
    <w:abstractNumId w:val="24"/>
  </w:num>
  <w:num w:numId="27">
    <w:abstractNumId w:val="20"/>
  </w:num>
  <w:num w:numId="28">
    <w:abstractNumId w:val="15"/>
  </w:num>
  <w:num w:numId="29">
    <w:abstractNumId w:val="34"/>
  </w:num>
  <w:num w:numId="30">
    <w:abstractNumId w:val="36"/>
  </w:num>
  <w:num w:numId="31">
    <w:abstractNumId w:val="10"/>
  </w:num>
  <w:num w:numId="32">
    <w:abstractNumId w:val="27"/>
  </w:num>
  <w:num w:numId="33">
    <w:abstractNumId w:val="23"/>
  </w:num>
  <w:num w:numId="34">
    <w:abstractNumId w:val="25"/>
  </w:num>
  <w:num w:numId="35">
    <w:abstractNumId w:val="28"/>
  </w:num>
  <w:num w:numId="36">
    <w:abstractNumId w:val="35"/>
  </w:num>
  <w:num w:numId="37">
    <w:abstractNumId w:val="33"/>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FC11BF"/>
    <w:rsid w:val="000A5B9B"/>
    <w:rsid w:val="000A61C7"/>
    <w:rsid w:val="000A70B0"/>
    <w:rsid w:val="000F5B7A"/>
    <w:rsid w:val="001569A6"/>
    <w:rsid w:val="00164335"/>
    <w:rsid w:val="00171F44"/>
    <w:rsid w:val="00186CE6"/>
    <w:rsid w:val="00196083"/>
    <w:rsid w:val="001A6023"/>
    <w:rsid w:val="001A79BB"/>
    <w:rsid w:val="001C1F39"/>
    <w:rsid w:val="002568C8"/>
    <w:rsid w:val="00274B99"/>
    <w:rsid w:val="002B597C"/>
    <w:rsid w:val="002C3004"/>
    <w:rsid w:val="002E250A"/>
    <w:rsid w:val="002F1932"/>
    <w:rsid w:val="00326082"/>
    <w:rsid w:val="003735CC"/>
    <w:rsid w:val="00384EDB"/>
    <w:rsid w:val="003B3E24"/>
    <w:rsid w:val="003D74B0"/>
    <w:rsid w:val="00420D26"/>
    <w:rsid w:val="0043378C"/>
    <w:rsid w:val="004404A9"/>
    <w:rsid w:val="00444D18"/>
    <w:rsid w:val="00473B96"/>
    <w:rsid w:val="004747A6"/>
    <w:rsid w:val="00477010"/>
    <w:rsid w:val="0049052B"/>
    <w:rsid w:val="004B11BC"/>
    <w:rsid w:val="004C32F8"/>
    <w:rsid w:val="004E2B49"/>
    <w:rsid w:val="004F4BBB"/>
    <w:rsid w:val="0050728D"/>
    <w:rsid w:val="005638D2"/>
    <w:rsid w:val="005966BC"/>
    <w:rsid w:val="0059702B"/>
    <w:rsid w:val="005C0386"/>
    <w:rsid w:val="005C1425"/>
    <w:rsid w:val="005F404B"/>
    <w:rsid w:val="0060797E"/>
    <w:rsid w:val="00611CAD"/>
    <w:rsid w:val="006266E6"/>
    <w:rsid w:val="00666AB6"/>
    <w:rsid w:val="00694555"/>
    <w:rsid w:val="006C660E"/>
    <w:rsid w:val="0076471F"/>
    <w:rsid w:val="00774CCC"/>
    <w:rsid w:val="007C0F21"/>
    <w:rsid w:val="007C1291"/>
    <w:rsid w:val="007E167F"/>
    <w:rsid w:val="007E4186"/>
    <w:rsid w:val="008117EF"/>
    <w:rsid w:val="00826412"/>
    <w:rsid w:val="00831C30"/>
    <w:rsid w:val="00846CCC"/>
    <w:rsid w:val="00854644"/>
    <w:rsid w:val="008A78DA"/>
    <w:rsid w:val="008B00A1"/>
    <w:rsid w:val="008B07F3"/>
    <w:rsid w:val="008B209E"/>
    <w:rsid w:val="008C4DF1"/>
    <w:rsid w:val="008F0FED"/>
    <w:rsid w:val="009219DD"/>
    <w:rsid w:val="009566A4"/>
    <w:rsid w:val="009B0741"/>
    <w:rsid w:val="009E4123"/>
    <w:rsid w:val="00A25348"/>
    <w:rsid w:val="00A33F35"/>
    <w:rsid w:val="00A5374A"/>
    <w:rsid w:val="00A63CAB"/>
    <w:rsid w:val="00A82D0C"/>
    <w:rsid w:val="00A8445D"/>
    <w:rsid w:val="00AB37E6"/>
    <w:rsid w:val="00AE14EC"/>
    <w:rsid w:val="00B235B1"/>
    <w:rsid w:val="00B357CC"/>
    <w:rsid w:val="00B44145"/>
    <w:rsid w:val="00B56923"/>
    <w:rsid w:val="00B94B0D"/>
    <w:rsid w:val="00BA6BBC"/>
    <w:rsid w:val="00BB2DA4"/>
    <w:rsid w:val="00BB65F8"/>
    <w:rsid w:val="00C04D37"/>
    <w:rsid w:val="00C3328E"/>
    <w:rsid w:val="00C47F22"/>
    <w:rsid w:val="00C57586"/>
    <w:rsid w:val="00C82FE3"/>
    <w:rsid w:val="00CC49A0"/>
    <w:rsid w:val="00CE7764"/>
    <w:rsid w:val="00CF1CD3"/>
    <w:rsid w:val="00CF5492"/>
    <w:rsid w:val="00D05731"/>
    <w:rsid w:val="00D07EF4"/>
    <w:rsid w:val="00D115B7"/>
    <w:rsid w:val="00D36211"/>
    <w:rsid w:val="00D40412"/>
    <w:rsid w:val="00D53E33"/>
    <w:rsid w:val="00D67ED9"/>
    <w:rsid w:val="00D71ABF"/>
    <w:rsid w:val="00D8470A"/>
    <w:rsid w:val="00DB08D1"/>
    <w:rsid w:val="00DB42FC"/>
    <w:rsid w:val="00DE7BAF"/>
    <w:rsid w:val="00E859DA"/>
    <w:rsid w:val="00E92FD0"/>
    <w:rsid w:val="00ED6A65"/>
    <w:rsid w:val="00F254F0"/>
    <w:rsid w:val="00F31F81"/>
    <w:rsid w:val="00F34509"/>
    <w:rsid w:val="00F52076"/>
    <w:rsid w:val="00F64565"/>
    <w:rsid w:val="00F73CEB"/>
    <w:rsid w:val="00F83E0E"/>
    <w:rsid w:val="00F94F49"/>
    <w:rsid w:val="00FC11BF"/>
    <w:rsid w:val="00FD1874"/>
    <w:rsid w:val="00FE6BD1"/>
    <w:rsid w:val="00FF236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11BF"/>
    <w:pPr>
      <w:suppressAutoHyphens/>
      <w:spacing w:after="0" w:line="240" w:lineRule="auto"/>
    </w:pPr>
    <w:rPr>
      <w:rFonts w:ascii="Times New Roman" w:eastAsia="SimSu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C11BF"/>
  </w:style>
  <w:style w:type="paragraph" w:styleId="Hlavika">
    <w:name w:val="header"/>
    <w:basedOn w:val="Normlny"/>
    <w:link w:val="HlavikaChar"/>
    <w:rsid w:val="00FC11BF"/>
    <w:pPr>
      <w:tabs>
        <w:tab w:val="center" w:pos="4536"/>
        <w:tab w:val="right" w:pos="9072"/>
      </w:tabs>
    </w:pPr>
  </w:style>
  <w:style w:type="character" w:customStyle="1" w:styleId="HlavikaChar">
    <w:name w:val="Hlavička Char"/>
    <w:basedOn w:val="Predvolenpsmoodseku"/>
    <w:link w:val="Hlavika"/>
    <w:rsid w:val="00FC11BF"/>
    <w:rPr>
      <w:rFonts w:ascii="Times New Roman" w:eastAsia="SimSun" w:hAnsi="Times New Roman" w:cs="Times New Roman"/>
      <w:sz w:val="24"/>
      <w:szCs w:val="24"/>
      <w:lang w:eastAsia="ar-SA"/>
    </w:rPr>
  </w:style>
  <w:style w:type="paragraph" w:styleId="Pta">
    <w:name w:val="footer"/>
    <w:basedOn w:val="Normlny"/>
    <w:link w:val="PtaChar"/>
    <w:rsid w:val="00FC11BF"/>
    <w:pPr>
      <w:tabs>
        <w:tab w:val="center" w:pos="4536"/>
        <w:tab w:val="right" w:pos="9072"/>
      </w:tabs>
    </w:pPr>
  </w:style>
  <w:style w:type="character" w:customStyle="1" w:styleId="PtaChar">
    <w:name w:val="Päta Char"/>
    <w:basedOn w:val="Predvolenpsmoodseku"/>
    <w:link w:val="Pta"/>
    <w:rsid w:val="00FC11BF"/>
    <w:rPr>
      <w:rFonts w:ascii="Times New Roman" w:eastAsia="SimSun" w:hAnsi="Times New Roman" w:cs="Times New Roman"/>
      <w:sz w:val="24"/>
      <w:szCs w:val="24"/>
      <w:lang w:eastAsia="ar-SA"/>
    </w:rPr>
  </w:style>
  <w:style w:type="character" w:styleId="Odkaznakomentr">
    <w:name w:val="annotation reference"/>
    <w:basedOn w:val="Predvolenpsmoodseku"/>
    <w:uiPriority w:val="99"/>
    <w:semiHidden/>
    <w:unhideWhenUsed/>
    <w:rsid w:val="00FC11BF"/>
    <w:rPr>
      <w:sz w:val="16"/>
      <w:szCs w:val="16"/>
    </w:rPr>
  </w:style>
  <w:style w:type="paragraph" w:styleId="Textkomentra">
    <w:name w:val="annotation text"/>
    <w:basedOn w:val="Normlny"/>
    <w:link w:val="TextkomentraChar"/>
    <w:uiPriority w:val="99"/>
    <w:unhideWhenUsed/>
    <w:rsid w:val="00FC11BF"/>
    <w:rPr>
      <w:sz w:val="20"/>
      <w:szCs w:val="20"/>
    </w:rPr>
  </w:style>
  <w:style w:type="character" w:customStyle="1" w:styleId="TextkomentraChar">
    <w:name w:val="Text komentára Char"/>
    <w:basedOn w:val="Predvolenpsmoodseku"/>
    <w:link w:val="Textkomentra"/>
    <w:uiPriority w:val="99"/>
    <w:rsid w:val="00FC11BF"/>
    <w:rPr>
      <w:rFonts w:ascii="Times New Roman" w:eastAsia="SimSun" w:hAnsi="Times New Roman" w:cs="Times New Roman"/>
      <w:sz w:val="20"/>
      <w:szCs w:val="20"/>
      <w:lang w:eastAsia="ar-SA"/>
    </w:rPr>
  </w:style>
  <w:style w:type="paragraph" w:styleId="Odsekzoznamu">
    <w:name w:val="List Paragraph"/>
    <w:basedOn w:val="Normlny"/>
    <w:uiPriority w:val="34"/>
    <w:qFormat/>
    <w:rsid w:val="00FC11BF"/>
    <w:pPr>
      <w:suppressAutoHyphens w:val="0"/>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FC11BF"/>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11BF"/>
    <w:rPr>
      <w:rFonts w:ascii="Segoe UI" w:eastAsia="SimSun" w:hAnsi="Segoe UI" w:cs="Segoe UI"/>
      <w:sz w:val="18"/>
      <w:szCs w:val="18"/>
      <w:lang w:eastAsia="ar-SA"/>
    </w:rPr>
  </w:style>
  <w:style w:type="paragraph" w:styleId="Predmetkomentra">
    <w:name w:val="annotation subject"/>
    <w:basedOn w:val="Textkomentra"/>
    <w:next w:val="Textkomentra"/>
    <w:link w:val="PredmetkomentraChar"/>
    <w:uiPriority w:val="99"/>
    <w:semiHidden/>
    <w:unhideWhenUsed/>
    <w:rsid w:val="00FE6BD1"/>
    <w:rPr>
      <w:b/>
      <w:bCs/>
    </w:rPr>
  </w:style>
  <w:style w:type="character" w:customStyle="1" w:styleId="PredmetkomentraChar">
    <w:name w:val="Predmet komentára Char"/>
    <w:basedOn w:val="TextkomentraChar"/>
    <w:link w:val="Predmetkomentra"/>
    <w:uiPriority w:val="99"/>
    <w:semiHidden/>
    <w:rsid w:val="00FE6BD1"/>
    <w:rPr>
      <w:rFonts w:ascii="Times New Roman" w:eastAsia="SimSun" w:hAnsi="Times New Roman" w:cs="Times New Roman"/>
      <w:b/>
      <w:bCs/>
      <w:sz w:val="20"/>
      <w:szCs w:val="20"/>
      <w:lang w:eastAsia="ar-SA"/>
    </w:rPr>
  </w:style>
  <w:style w:type="paragraph" w:styleId="Revzia">
    <w:name w:val="Revision"/>
    <w:hidden/>
    <w:uiPriority w:val="99"/>
    <w:semiHidden/>
    <w:rsid w:val="00FF236A"/>
    <w:pPr>
      <w:spacing w:after="0" w:line="240" w:lineRule="auto"/>
    </w:pPr>
    <w:rPr>
      <w:rFonts w:ascii="Times New Roman" w:eastAsia="SimSun" w:hAnsi="Times New Roman" w:cs="Times New Roman"/>
      <w:sz w:val="24"/>
      <w:szCs w:val="24"/>
      <w:lang w:eastAsia="ar-SA"/>
    </w:rPr>
  </w:style>
  <w:style w:type="paragraph" w:styleId="Textpoznmkypodiarou">
    <w:name w:val="footnote text"/>
    <w:basedOn w:val="Normlny"/>
    <w:link w:val="TextpoznmkypodiarouChar"/>
    <w:uiPriority w:val="99"/>
    <w:semiHidden/>
    <w:unhideWhenUsed/>
    <w:rsid w:val="004404A9"/>
    <w:rPr>
      <w:sz w:val="20"/>
      <w:szCs w:val="20"/>
    </w:rPr>
  </w:style>
  <w:style w:type="character" w:customStyle="1" w:styleId="TextpoznmkypodiarouChar">
    <w:name w:val="Text poznámky pod čiarou Char"/>
    <w:basedOn w:val="Predvolenpsmoodseku"/>
    <w:link w:val="Textpoznmkypodiarou"/>
    <w:uiPriority w:val="99"/>
    <w:semiHidden/>
    <w:rsid w:val="004404A9"/>
    <w:rPr>
      <w:rFonts w:ascii="Times New Roman" w:eastAsia="SimSun" w:hAnsi="Times New Roman" w:cs="Times New Roman"/>
      <w:sz w:val="20"/>
      <w:szCs w:val="20"/>
      <w:lang w:eastAsia="ar-SA"/>
    </w:rPr>
  </w:style>
  <w:style w:type="character" w:styleId="Odkaznapoznmkupodiarou">
    <w:name w:val="footnote reference"/>
    <w:basedOn w:val="Predvolenpsmoodseku"/>
    <w:uiPriority w:val="99"/>
    <w:semiHidden/>
    <w:unhideWhenUsed/>
    <w:rsid w:val="004404A9"/>
    <w:rPr>
      <w:vertAlign w:val="superscript"/>
    </w:rPr>
  </w:style>
</w:styles>
</file>

<file path=word/webSettings.xml><?xml version="1.0" encoding="utf-8"?>
<w:webSettings xmlns:r="http://schemas.openxmlformats.org/officeDocument/2006/relationships" xmlns:w="http://schemas.openxmlformats.org/wordprocessingml/2006/main">
  <w:divs>
    <w:div w:id="130099354">
      <w:bodyDiv w:val="1"/>
      <w:marLeft w:val="0"/>
      <w:marRight w:val="0"/>
      <w:marTop w:val="0"/>
      <w:marBottom w:val="0"/>
      <w:divBdr>
        <w:top w:val="none" w:sz="0" w:space="0" w:color="auto"/>
        <w:left w:val="none" w:sz="0" w:space="0" w:color="auto"/>
        <w:bottom w:val="none" w:sz="0" w:space="0" w:color="auto"/>
        <w:right w:val="none" w:sz="0" w:space="0" w:color="auto"/>
      </w:divBdr>
    </w:div>
    <w:div w:id="1080522536">
      <w:bodyDiv w:val="1"/>
      <w:marLeft w:val="0"/>
      <w:marRight w:val="0"/>
      <w:marTop w:val="0"/>
      <w:marBottom w:val="0"/>
      <w:divBdr>
        <w:top w:val="none" w:sz="0" w:space="0" w:color="auto"/>
        <w:left w:val="none" w:sz="0" w:space="0" w:color="auto"/>
        <w:bottom w:val="none" w:sz="0" w:space="0" w:color="auto"/>
        <w:right w:val="none" w:sz="0" w:space="0" w:color="auto"/>
      </w:divBdr>
    </w:div>
    <w:div w:id="1160852993">
      <w:bodyDiv w:val="1"/>
      <w:marLeft w:val="0"/>
      <w:marRight w:val="0"/>
      <w:marTop w:val="0"/>
      <w:marBottom w:val="0"/>
      <w:divBdr>
        <w:top w:val="none" w:sz="0" w:space="0" w:color="auto"/>
        <w:left w:val="none" w:sz="0" w:space="0" w:color="auto"/>
        <w:bottom w:val="none" w:sz="0" w:space="0" w:color="auto"/>
        <w:right w:val="none" w:sz="0" w:space="0" w:color="auto"/>
      </w:divBdr>
    </w:div>
    <w:div w:id="1174879184">
      <w:bodyDiv w:val="1"/>
      <w:marLeft w:val="0"/>
      <w:marRight w:val="0"/>
      <w:marTop w:val="0"/>
      <w:marBottom w:val="0"/>
      <w:divBdr>
        <w:top w:val="none" w:sz="0" w:space="0" w:color="auto"/>
        <w:left w:val="none" w:sz="0" w:space="0" w:color="auto"/>
        <w:bottom w:val="none" w:sz="0" w:space="0" w:color="auto"/>
        <w:right w:val="none" w:sz="0" w:space="0" w:color="auto"/>
      </w:divBdr>
      <w:divsChild>
        <w:div w:id="2031562105">
          <w:marLeft w:val="255"/>
          <w:marRight w:val="0"/>
          <w:marTop w:val="0"/>
          <w:marBottom w:val="0"/>
          <w:divBdr>
            <w:top w:val="none" w:sz="0" w:space="0" w:color="auto"/>
            <w:left w:val="none" w:sz="0" w:space="0" w:color="auto"/>
            <w:bottom w:val="none" w:sz="0" w:space="0" w:color="auto"/>
            <w:right w:val="none" w:sz="0" w:space="0" w:color="auto"/>
          </w:divBdr>
        </w:div>
        <w:div w:id="2137722887">
          <w:marLeft w:val="255"/>
          <w:marRight w:val="0"/>
          <w:marTop w:val="0"/>
          <w:marBottom w:val="0"/>
          <w:divBdr>
            <w:top w:val="none" w:sz="0" w:space="0" w:color="auto"/>
            <w:left w:val="none" w:sz="0" w:space="0" w:color="auto"/>
            <w:bottom w:val="none" w:sz="0" w:space="0" w:color="auto"/>
            <w:right w:val="none" w:sz="0" w:space="0" w:color="auto"/>
          </w:divBdr>
        </w:div>
        <w:div w:id="1526822817">
          <w:marLeft w:val="255"/>
          <w:marRight w:val="0"/>
          <w:marTop w:val="0"/>
          <w:marBottom w:val="0"/>
          <w:divBdr>
            <w:top w:val="none" w:sz="0" w:space="0" w:color="auto"/>
            <w:left w:val="none" w:sz="0" w:space="0" w:color="auto"/>
            <w:bottom w:val="none" w:sz="0" w:space="0" w:color="auto"/>
            <w:right w:val="none" w:sz="0" w:space="0" w:color="auto"/>
          </w:divBdr>
        </w:div>
        <w:div w:id="104036299">
          <w:marLeft w:val="255"/>
          <w:marRight w:val="0"/>
          <w:marTop w:val="0"/>
          <w:marBottom w:val="0"/>
          <w:divBdr>
            <w:top w:val="none" w:sz="0" w:space="0" w:color="auto"/>
            <w:left w:val="none" w:sz="0" w:space="0" w:color="auto"/>
            <w:bottom w:val="none" w:sz="0" w:space="0" w:color="auto"/>
            <w:right w:val="none" w:sz="0" w:space="0" w:color="auto"/>
          </w:divBdr>
        </w:div>
        <w:div w:id="1353796807">
          <w:marLeft w:val="255"/>
          <w:marRight w:val="0"/>
          <w:marTop w:val="0"/>
          <w:marBottom w:val="0"/>
          <w:divBdr>
            <w:top w:val="none" w:sz="0" w:space="0" w:color="auto"/>
            <w:left w:val="none" w:sz="0" w:space="0" w:color="auto"/>
            <w:bottom w:val="none" w:sz="0" w:space="0" w:color="auto"/>
            <w:right w:val="none" w:sz="0" w:space="0" w:color="auto"/>
          </w:divBdr>
        </w:div>
        <w:div w:id="178544057">
          <w:marLeft w:val="255"/>
          <w:marRight w:val="0"/>
          <w:marTop w:val="0"/>
          <w:marBottom w:val="0"/>
          <w:divBdr>
            <w:top w:val="none" w:sz="0" w:space="0" w:color="auto"/>
            <w:left w:val="none" w:sz="0" w:space="0" w:color="auto"/>
            <w:bottom w:val="none" w:sz="0" w:space="0" w:color="auto"/>
            <w:right w:val="none" w:sz="0" w:space="0" w:color="auto"/>
          </w:divBdr>
        </w:div>
        <w:div w:id="888761509">
          <w:marLeft w:val="255"/>
          <w:marRight w:val="0"/>
          <w:marTop w:val="0"/>
          <w:marBottom w:val="0"/>
          <w:divBdr>
            <w:top w:val="none" w:sz="0" w:space="0" w:color="auto"/>
            <w:left w:val="none" w:sz="0" w:space="0" w:color="auto"/>
            <w:bottom w:val="none" w:sz="0" w:space="0" w:color="auto"/>
            <w:right w:val="none" w:sz="0" w:space="0" w:color="auto"/>
          </w:divBdr>
        </w:div>
        <w:div w:id="387652189">
          <w:marLeft w:val="255"/>
          <w:marRight w:val="0"/>
          <w:marTop w:val="0"/>
          <w:marBottom w:val="0"/>
          <w:divBdr>
            <w:top w:val="none" w:sz="0" w:space="0" w:color="auto"/>
            <w:left w:val="none" w:sz="0" w:space="0" w:color="auto"/>
            <w:bottom w:val="none" w:sz="0" w:space="0" w:color="auto"/>
            <w:right w:val="none" w:sz="0" w:space="0" w:color="auto"/>
          </w:divBdr>
        </w:div>
        <w:div w:id="1742559634">
          <w:marLeft w:val="255"/>
          <w:marRight w:val="0"/>
          <w:marTop w:val="0"/>
          <w:marBottom w:val="0"/>
          <w:divBdr>
            <w:top w:val="none" w:sz="0" w:space="0" w:color="auto"/>
            <w:left w:val="none" w:sz="0" w:space="0" w:color="auto"/>
            <w:bottom w:val="none" w:sz="0" w:space="0" w:color="auto"/>
            <w:right w:val="none" w:sz="0" w:space="0" w:color="auto"/>
          </w:divBdr>
        </w:div>
      </w:divsChild>
    </w:div>
    <w:div w:id="1749645537">
      <w:bodyDiv w:val="1"/>
      <w:marLeft w:val="0"/>
      <w:marRight w:val="0"/>
      <w:marTop w:val="0"/>
      <w:marBottom w:val="0"/>
      <w:divBdr>
        <w:top w:val="none" w:sz="0" w:space="0" w:color="auto"/>
        <w:left w:val="none" w:sz="0" w:space="0" w:color="auto"/>
        <w:bottom w:val="none" w:sz="0" w:space="0" w:color="auto"/>
        <w:right w:val="none" w:sz="0" w:space="0" w:color="auto"/>
      </w:divBdr>
    </w:div>
    <w:div w:id="19769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CB08D-96BC-430E-9539-3E3FAA89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2172</Words>
  <Characters>12382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FLAW</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Minčič Vladimír</dc:creator>
  <cp:keywords/>
  <dc:description/>
  <cp:lastModifiedBy>Lukáš Meždej </cp:lastModifiedBy>
  <cp:revision>15</cp:revision>
  <dcterms:created xsi:type="dcterms:W3CDTF">2019-09-04T08:43:00Z</dcterms:created>
  <dcterms:modified xsi:type="dcterms:W3CDTF">2020-01-19T20:17:00Z</dcterms:modified>
</cp:coreProperties>
</file>